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FDFFE" w14:textId="78915016" w:rsidR="00392436" w:rsidRPr="001E072B" w:rsidRDefault="00392436" w:rsidP="001711D8">
      <w:pPr>
        <w:pStyle w:val="CRCoverPage"/>
        <w:tabs>
          <w:tab w:val="right" w:pos="9639"/>
        </w:tabs>
        <w:spacing w:after="0"/>
        <w:rPr>
          <w:b/>
          <w:i/>
          <w:noProof/>
          <w:sz w:val="28"/>
          <w:szCs w:val="28"/>
        </w:rPr>
      </w:pPr>
      <w:bookmarkStart w:id="0" w:name="_Toc20425632"/>
      <w:bookmarkStart w:id="1" w:name="_Toc29321028"/>
      <w:bookmarkStart w:id="2" w:name="_Toc36756612"/>
      <w:bookmarkStart w:id="3" w:name="_Toc36836153"/>
      <w:bookmarkStart w:id="4" w:name="_Toc36843130"/>
      <w:bookmarkStart w:id="5" w:name="_Toc37067419"/>
      <w:r w:rsidRPr="001E072B">
        <w:rPr>
          <w:b/>
          <w:noProof/>
          <w:sz w:val="28"/>
          <w:szCs w:val="28"/>
        </w:rPr>
        <w:t>3GPP TSG-</w:t>
      </w:r>
      <w:r w:rsidRPr="001E072B">
        <w:rPr>
          <w:sz w:val="28"/>
          <w:szCs w:val="28"/>
        </w:rPr>
        <w:fldChar w:fldCharType="begin"/>
      </w:r>
      <w:r w:rsidRPr="001E072B">
        <w:rPr>
          <w:sz w:val="28"/>
          <w:szCs w:val="28"/>
        </w:rPr>
        <w:instrText xml:space="preserve"> DOCPROPERTY  TSG/WGRef  \* MERGEFORMAT </w:instrText>
      </w:r>
      <w:r w:rsidRPr="001E072B">
        <w:rPr>
          <w:sz w:val="28"/>
          <w:szCs w:val="28"/>
        </w:rPr>
        <w:fldChar w:fldCharType="separate"/>
      </w:r>
      <w:r w:rsidRPr="001E072B">
        <w:rPr>
          <w:b/>
          <w:noProof/>
          <w:sz w:val="28"/>
          <w:szCs w:val="28"/>
        </w:rPr>
        <w:t>RAN WG2</w:t>
      </w:r>
      <w:r w:rsidRPr="001E072B">
        <w:rPr>
          <w:b/>
          <w:noProof/>
          <w:sz w:val="28"/>
          <w:szCs w:val="28"/>
        </w:rPr>
        <w:fldChar w:fldCharType="end"/>
      </w:r>
      <w:r w:rsidRPr="001E072B">
        <w:rPr>
          <w:b/>
          <w:noProof/>
          <w:sz w:val="28"/>
          <w:szCs w:val="28"/>
        </w:rPr>
        <w:t xml:space="preserve"> Meeting #</w:t>
      </w:r>
      <w:r w:rsidRPr="001E072B">
        <w:rPr>
          <w:sz w:val="28"/>
          <w:szCs w:val="28"/>
        </w:rPr>
        <w:fldChar w:fldCharType="begin"/>
      </w:r>
      <w:r w:rsidRPr="001E072B">
        <w:rPr>
          <w:sz w:val="28"/>
          <w:szCs w:val="28"/>
        </w:rPr>
        <w:instrText xml:space="preserve"> DOCPROPERTY  MtgSeq  \* MERGEFORMAT </w:instrText>
      </w:r>
      <w:r w:rsidRPr="001E072B">
        <w:rPr>
          <w:sz w:val="28"/>
          <w:szCs w:val="28"/>
        </w:rPr>
        <w:fldChar w:fldCharType="separate"/>
      </w:r>
      <w:r w:rsidR="00473F8D">
        <w:rPr>
          <w:b/>
          <w:noProof/>
          <w:sz w:val="28"/>
          <w:szCs w:val="28"/>
        </w:rPr>
        <w:t>120</w:t>
      </w:r>
      <w:r w:rsidRPr="001E072B">
        <w:rPr>
          <w:sz w:val="28"/>
          <w:szCs w:val="28"/>
        </w:rPr>
        <w:fldChar w:fldCharType="end"/>
      </w:r>
      <w:r w:rsidRPr="001E072B">
        <w:rPr>
          <w:b/>
          <w:i/>
          <w:noProof/>
          <w:sz w:val="28"/>
          <w:szCs w:val="28"/>
        </w:rPr>
        <w:tab/>
      </w:r>
      <w:r w:rsidR="00040CB3" w:rsidRPr="00040CB3">
        <w:rPr>
          <w:b/>
          <w:bCs/>
          <w:sz w:val="28"/>
          <w:szCs w:val="28"/>
        </w:rPr>
        <w:t>R2-22</w:t>
      </w:r>
      <w:r w:rsidR="00A04B55">
        <w:rPr>
          <w:b/>
          <w:bCs/>
          <w:sz w:val="28"/>
          <w:szCs w:val="28"/>
        </w:rPr>
        <w:t>xxxxx</w:t>
      </w:r>
    </w:p>
    <w:p w14:paraId="18B0C0E8" w14:textId="1CE0196A" w:rsidR="00392436" w:rsidRPr="001E072B" w:rsidRDefault="00392436" w:rsidP="00392436">
      <w:pPr>
        <w:pStyle w:val="CRCoverPage"/>
        <w:outlineLvl w:val="0"/>
        <w:rPr>
          <w:b/>
          <w:noProof/>
          <w:sz w:val="28"/>
          <w:szCs w:val="28"/>
        </w:rPr>
      </w:pPr>
      <w:r w:rsidRPr="001E072B">
        <w:rPr>
          <w:sz w:val="28"/>
          <w:szCs w:val="28"/>
        </w:rPr>
        <w:fldChar w:fldCharType="begin"/>
      </w:r>
      <w:r w:rsidRPr="001E072B">
        <w:rPr>
          <w:sz w:val="28"/>
          <w:szCs w:val="28"/>
        </w:rPr>
        <w:instrText xml:space="preserve"> DOCPROPERTY  Location  \* MERGEFORMAT </w:instrText>
      </w:r>
      <w:r w:rsidRPr="001E072B">
        <w:rPr>
          <w:sz w:val="28"/>
          <w:szCs w:val="28"/>
        </w:rPr>
        <w:fldChar w:fldCharType="separate"/>
      </w:r>
      <w:r w:rsidRPr="001E072B">
        <w:rPr>
          <w:b/>
          <w:noProof/>
          <w:sz w:val="28"/>
          <w:szCs w:val="28"/>
        </w:rPr>
        <w:t>Electronic Meeting</w:t>
      </w:r>
      <w:r w:rsidRPr="001E072B">
        <w:rPr>
          <w:b/>
          <w:noProof/>
          <w:sz w:val="28"/>
          <w:szCs w:val="28"/>
        </w:rPr>
        <w:fldChar w:fldCharType="end"/>
      </w:r>
      <w:r w:rsidRPr="001E072B">
        <w:rPr>
          <w:b/>
          <w:noProof/>
          <w:sz w:val="28"/>
          <w:szCs w:val="28"/>
        </w:rPr>
        <w:t>, 2022-</w:t>
      </w:r>
      <w:r w:rsidR="00473F8D">
        <w:rPr>
          <w:b/>
          <w:noProof/>
          <w:sz w:val="28"/>
          <w:szCs w:val="28"/>
        </w:rPr>
        <w:t>11</w:t>
      </w:r>
      <w:r w:rsidRPr="001E072B">
        <w:rPr>
          <w:b/>
          <w:noProof/>
          <w:sz w:val="28"/>
          <w:szCs w:val="28"/>
        </w:rPr>
        <w:t>-1</w:t>
      </w:r>
      <w:r w:rsidR="00473F8D">
        <w:rPr>
          <w:b/>
          <w:noProof/>
          <w:sz w:val="28"/>
          <w:szCs w:val="28"/>
        </w:rPr>
        <w:t>4</w:t>
      </w:r>
      <w:r w:rsidRPr="001E072B">
        <w:rPr>
          <w:b/>
          <w:noProof/>
          <w:sz w:val="28"/>
          <w:szCs w:val="28"/>
        </w:rPr>
        <w:t xml:space="preserve"> - 2022-</w:t>
      </w:r>
      <w:r w:rsidR="00473F8D">
        <w:rPr>
          <w:b/>
          <w:noProof/>
          <w:sz w:val="28"/>
          <w:szCs w:val="28"/>
        </w:rPr>
        <w:t>11</w:t>
      </w:r>
      <w:r w:rsidRPr="001E072B">
        <w:rPr>
          <w:b/>
          <w:noProof/>
          <w:sz w:val="28"/>
          <w:szCs w:val="28"/>
        </w:rPr>
        <w:t>-</w:t>
      </w:r>
      <w:r w:rsidR="00473F8D">
        <w:rPr>
          <w:b/>
          <w:noProof/>
          <w:sz w:val="28"/>
          <w:szCs w:val="28"/>
        </w:rPr>
        <w:t>18</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61DA" w14:paraId="525AA01C" w14:textId="77777777" w:rsidTr="006108DA">
        <w:tc>
          <w:tcPr>
            <w:tcW w:w="9641" w:type="dxa"/>
            <w:gridSpan w:val="9"/>
            <w:tcBorders>
              <w:top w:val="single" w:sz="4" w:space="0" w:color="auto"/>
              <w:left w:val="single" w:sz="4" w:space="0" w:color="auto"/>
              <w:bottom w:val="nil"/>
              <w:right w:val="single" w:sz="4" w:space="0" w:color="auto"/>
            </w:tcBorders>
            <w:hideMark/>
          </w:tcPr>
          <w:p w14:paraId="35AD3F1A" w14:textId="77777777" w:rsidR="00EE61DA" w:rsidRDefault="00EE61DA" w:rsidP="006108DA">
            <w:pPr>
              <w:pStyle w:val="CRCoverPage"/>
              <w:spacing w:after="0"/>
              <w:jc w:val="right"/>
              <w:rPr>
                <w:i/>
                <w:noProof/>
                <w:lang w:val="fr-FR"/>
              </w:rPr>
            </w:pPr>
            <w:r>
              <w:rPr>
                <w:i/>
                <w:noProof/>
                <w:sz w:val="14"/>
                <w:lang w:val="fr-FR"/>
              </w:rPr>
              <w:t>CR-Form-v12.2</w:t>
            </w:r>
          </w:p>
        </w:tc>
      </w:tr>
      <w:tr w:rsidR="00EE61DA" w14:paraId="6C4ADE5C" w14:textId="77777777" w:rsidTr="006108DA">
        <w:tc>
          <w:tcPr>
            <w:tcW w:w="9641" w:type="dxa"/>
            <w:gridSpan w:val="9"/>
            <w:tcBorders>
              <w:top w:val="nil"/>
              <w:left w:val="single" w:sz="4" w:space="0" w:color="auto"/>
              <w:bottom w:val="nil"/>
              <w:right w:val="single" w:sz="4" w:space="0" w:color="auto"/>
            </w:tcBorders>
            <w:hideMark/>
          </w:tcPr>
          <w:p w14:paraId="79BD3FF0" w14:textId="77777777" w:rsidR="00EE61DA" w:rsidRDefault="00EE61DA" w:rsidP="006108DA">
            <w:pPr>
              <w:pStyle w:val="CRCoverPage"/>
              <w:spacing w:after="0"/>
              <w:jc w:val="center"/>
              <w:rPr>
                <w:noProof/>
                <w:lang w:val="fr-FR"/>
              </w:rPr>
            </w:pPr>
            <w:r>
              <w:rPr>
                <w:b/>
                <w:noProof/>
                <w:sz w:val="32"/>
                <w:lang w:val="fr-FR"/>
              </w:rPr>
              <w:t>CHANGE REQUEST</w:t>
            </w:r>
          </w:p>
        </w:tc>
      </w:tr>
      <w:tr w:rsidR="00EE61DA" w14:paraId="5905C5AB" w14:textId="77777777" w:rsidTr="006108DA">
        <w:tc>
          <w:tcPr>
            <w:tcW w:w="9641" w:type="dxa"/>
            <w:gridSpan w:val="9"/>
            <w:tcBorders>
              <w:top w:val="nil"/>
              <w:left w:val="single" w:sz="4" w:space="0" w:color="auto"/>
              <w:bottom w:val="nil"/>
              <w:right w:val="single" w:sz="4" w:space="0" w:color="auto"/>
            </w:tcBorders>
          </w:tcPr>
          <w:p w14:paraId="0F415926" w14:textId="77777777" w:rsidR="00EE61DA" w:rsidRDefault="00EE61DA" w:rsidP="006108DA">
            <w:pPr>
              <w:pStyle w:val="CRCoverPage"/>
              <w:spacing w:after="0"/>
              <w:rPr>
                <w:noProof/>
                <w:sz w:val="8"/>
                <w:szCs w:val="8"/>
                <w:lang w:val="fr-FR"/>
              </w:rPr>
            </w:pPr>
          </w:p>
        </w:tc>
      </w:tr>
      <w:tr w:rsidR="00EE61DA" w14:paraId="71722634" w14:textId="77777777" w:rsidTr="006108DA">
        <w:tc>
          <w:tcPr>
            <w:tcW w:w="142" w:type="dxa"/>
            <w:tcBorders>
              <w:top w:val="nil"/>
              <w:left w:val="single" w:sz="4" w:space="0" w:color="auto"/>
              <w:bottom w:val="nil"/>
              <w:right w:val="nil"/>
            </w:tcBorders>
          </w:tcPr>
          <w:p w14:paraId="4D7D1A2C" w14:textId="77777777" w:rsidR="00EE61DA" w:rsidRDefault="00EE61DA" w:rsidP="006108DA">
            <w:pPr>
              <w:pStyle w:val="CRCoverPage"/>
              <w:spacing w:after="0"/>
              <w:jc w:val="right"/>
              <w:rPr>
                <w:noProof/>
                <w:lang w:val="fr-FR"/>
              </w:rPr>
            </w:pPr>
          </w:p>
        </w:tc>
        <w:tc>
          <w:tcPr>
            <w:tcW w:w="1559" w:type="dxa"/>
            <w:shd w:val="pct30" w:color="FFFF00" w:fill="auto"/>
            <w:hideMark/>
          </w:tcPr>
          <w:p w14:paraId="5361D6C9" w14:textId="5C548AC5" w:rsidR="00EE61DA" w:rsidRDefault="00EE61DA" w:rsidP="006108DA">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w:t>
            </w:r>
            <w:r w:rsidR="00A04B55">
              <w:rPr>
                <w:b/>
                <w:noProof/>
                <w:sz w:val="28"/>
                <w:lang w:val="fr-FR"/>
              </w:rPr>
              <w:t>8</w:t>
            </w:r>
            <w:r>
              <w:rPr>
                <w:b/>
                <w:noProof/>
                <w:sz w:val="28"/>
                <w:lang w:val="fr-FR"/>
              </w:rPr>
              <w:t>.3</w:t>
            </w:r>
            <w:r w:rsidR="002062F5">
              <w:rPr>
                <w:b/>
                <w:noProof/>
                <w:sz w:val="28"/>
                <w:lang w:val="fr-FR"/>
              </w:rPr>
              <w:t>00</w:t>
            </w:r>
            <w:r>
              <w:rPr>
                <w:b/>
                <w:noProof/>
                <w:sz w:val="28"/>
                <w:lang w:val="fr-FR"/>
              </w:rPr>
              <w:fldChar w:fldCharType="end"/>
            </w:r>
          </w:p>
        </w:tc>
        <w:tc>
          <w:tcPr>
            <w:tcW w:w="709" w:type="dxa"/>
            <w:hideMark/>
          </w:tcPr>
          <w:p w14:paraId="6B79BDD3" w14:textId="77777777" w:rsidR="00EE61DA" w:rsidRDefault="00EE61DA" w:rsidP="006108DA">
            <w:pPr>
              <w:pStyle w:val="CRCoverPage"/>
              <w:spacing w:after="0"/>
              <w:jc w:val="center"/>
              <w:rPr>
                <w:noProof/>
                <w:lang w:val="fr-FR"/>
              </w:rPr>
            </w:pPr>
            <w:r>
              <w:rPr>
                <w:b/>
                <w:noProof/>
                <w:sz w:val="28"/>
                <w:lang w:val="fr-FR"/>
              </w:rPr>
              <w:t>CR</w:t>
            </w:r>
          </w:p>
        </w:tc>
        <w:tc>
          <w:tcPr>
            <w:tcW w:w="1276" w:type="dxa"/>
            <w:shd w:val="pct30" w:color="FFFF00" w:fill="auto"/>
            <w:hideMark/>
          </w:tcPr>
          <w:p w14:paraId="38743B91" w14:textId="724CFA62" w:rsidR="00EE61DA" w:rsidRDefault="00EE61DA" w:rsidP="006108DA">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sidR="002062F5">
              <w:rPr>
                <w:b/>
                <w:noProof/>
                <w:sz w:val="28"/>
                <w:lang w:val="fr-FR"/>
              </w:rPr>
              <w:t>XXXX</w:t>
            </w:r>
            <w:r>
              <w:rPr>
                <w:b/>
                <w:noProof/>
                <w:sz w:val="28"/>
                <w:lang w:val="fr-FR"/>
              </w:rPr>
              <w:fldChar w:fldCharType="end"/>
            </w:r>
          </w:p>
        </w:tc>
        <w:tc>
          <w:tcPr>
            <w:tcW w:w="709" w:type="dxa"/>
            <w:hideMark/>
          </w:tcPr>
          <w:p w14:paraId="5E1E0383" w14:textId="77777777" w:rsidR="00EE61DA" w:rsidRDefault="00EE61DA" w:rsidP="006108DA">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079B0A0" w14:textId="4A470AA8" w:rsidR="00EE61DA" w:rsidRDefault="00040CB3" w:rsidP="006108DA">
            <w:pPr>
              <w:pStyle w:val="CRCoverPage"/>
              <w:spacing w:after="0"/>
              <w:jc w:val="center"/>
              <w:rPr>
                <w:b/>
                <w:noProof/>
                <w:lang w:val="fr-FR"/>
              </w:rPr>
            </w:pPr>
            <w:r w:rsidRPr="00040CB3">
              <w:rPr>
                <w:b/>
                <w:noProof/>
                <w:sz w:val="28"/>
                <w:lang w:val="fr-FR"/>
              </w:rPr>
              <w:t>-</w:t>
            </w:r>
          </w:p>
        </w:tc>
        <w:tc>
          <w:tcPr>
            <w:tcW w:w="2410" w:type="dxa"/>
            <w:hideMark/>
          </w:tcPr>
          <w:p w14:paraId="1779C384" w14:textId="77777777" w:rsidR="00EE61DA" w:rsidRDefault="00EE61DA" w:rsidP="006108DA">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354E6D2E" w14:textId="7949C53A" w:rsidR="00EE61DA" w:rsidRDefault="00EE61DA" w:rsidP="006108DA">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17.</w:t>
            </w:r>
            <w:r w:rsidR="00473F8D">
              <w:rPr>
                <w:b/>
                <w:noProof/>
                <w:sz w:val="28"/>
                <w:lang w:val="fr-FR"/>
              </w:rPr>
              <w:t>2</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1CBF4977" w14:textId="77777777" w:rsidR="00EE61DA" w:rsidRDefault="00EE61DA" w:rsidP="006108DA">
            <w:pPr>
              <w:pStyle w:val="CRCoverPage"/>
              <w:spacing w:after="0"/>
              <w:rPr>
                <w:noProof/>
                <w:lang w:val="fr-FR"/>
              </w:rPr>
            </w:pPr>
          </w:p>
        </w:tc>
      </w:tr>
      <w:tr w:rsidR="00EE61DA" w14:paraId="3B7C334F" w14:textId="77777777" w:rsidTr="006108DA">
        <w:tc>
          <w:tcPr>
            <w:tcW w:w="9641" w:type="dxa"/>
            <w:gridSpan w:val="9"/>
            <w:tcBorders>
              <w:top w:val="nil"/>
              <w:left w:val="single" w:sz="4" w:space="0" w:color="auto"/>
              <w:bottom w:val="nil"/>
              <w:right w:val="single" w:sz="4" w:space="0" w:color="auto"/>
            </w:tcBorders>
          </w:tcPr>
          <w:p w14:paraId="4330A023" w14:textId="77777777" w:rsidR="00EE61DA" w:rsidRDefault="00EE61DA" w:rsidP="006108DA">
            <w:pPr>
              <w:pStyle w:val="CRCoverPage"/>
              <w:spacing w:after="0"/>
              <w:rPr>
                <w:noProof/>
                <w:lang w:val="fr-FR"/>
              </w:rPr>
            </w:pPr>
          </w:p>
        </w:tc>
      </w:tr>
      <w:tr w:rsidR="00EE61DA" w14:paraId="10CED606" w14:textId="77777777" w:rsidTr="006108DA">
        <w:tc>
          <w:tcPr>
            <w:tcW w:w="9641" w:type="dxa"/>
            <w:gridSpan w:val="9"/>
            <w:tcBorders>
              <w:top w:val="single" w:sz="4" w:space="0" w:color="auto"/>
              <w:left w:val="nil"/>
              <w:bottom w:val="nil"/>
              <w:right w:val="nil"/>
            </w:tcBorders>
            <w:hideMark/>
          </w:tcPr>
          <w:p w14:paraId="26C93A50" w14:textId="77777777" w:rsidR="00EE61DA" w:rsidRDefault="00EE61DA" w:rsidP="006108DA">
            <w:pPr>
              <w:pStyle w:val="CRCoverPage"/>
              <w:spacing w:after="0"/>
              <w:jc w:val="center"/>
              <w:rPr>
                <w:rFonts w:cs="Arial"/>
                <w:i/>
                <w:noProof/>
                <w:lang w:val="fr-FR"/>
              </w:rPr>
            </w:pPr>
            <w:r>
              <w:rPr>
                <w:rFonts w:cs="Arial"/>
                <w:i/>
                <w:noProof/>
                <w:lang w:val="fr-FR"/>
              </w:rPr>
              <w:t xml:space="preserve">For </w:t>
            </w:r>
            <w:hyperlink r:id="rId12" w:anchor="_blank" w:history="1">
              <w:r>
                <w:rPr>
                  <w:rStyle w:val="Hyperlink"/>
                  <w:rFonts w:cs="Arial"/>
                  <w:b/>
                  <w:i/>
                  <w:noProof/>
                  <w:color w:val="FF0000"/>
                  <w:lang w:val="fr-FR"/>
                </w:rPr>
                <w:t>HE</w:t>
              </w:r>
              <w:bookmarkStart w:id="6" w:name="_Hlt497126619"/>
              <w:r>
                <w:rPr>
                  <w:rStyle w:val="Hyperlink"/>
                  <w:rFonts w:cs="Arial"/>
                  <w:b/>
                  <w:i/>
                  <w:noProof/>
                  <w:color w:val="FF0000"/>
                  <w:lang w:val="fr-FR"/>
                </w:rPr>
                <w:t>L</w:t>
              </w:r>
              <w:bookmarkEnd w:id="6"/>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3" w:history="1">
              <w:r>
                <w:rPr>
                  <w:rStyle w:val="Hyperlink"/>
                  <w:rFonts w:cs="Arial"/>
                  <w:i/>
                  <w:noProof/>
                  <w:lang w:val="fr-FR"/>
                </w:rPr>
                <w:t>http://www.3gpp.org/Change-Requests</w:t>
              </w:r>
            </w:hyperlink>
            <w:r>
              <w:rPr>
                <w:rFonts w:cs="Arial"/>
                <w:i/>
                <w:noProof/>
                <w:lang w:val="fr-FR"/>
              </w:rPr>
              <w:t>.</w:t>
            </w:r>
          </w:p>
        </w:tc>
      </w:tr>
      <w:tr w:rsidR="00EE61DA" w14:paraId="0444B8CD" w14:textId="77777777" w:rsidTr="006108DA">
        <w:tc>
          <w:tcPr>
            <w:tcW w:w="9641" w:type="dxa"/>
            <w:gridSpan w:val="9"/>
          </w:tcPr>
          <w:p w14:paraId="69F5582D" w14:textId="77777777" w:rsidR="00EE61DA" w:rsidRDefault="00EE61DA" w:rsidP="006108DA">
            <w:pPr>
              <w:pStyle w:val="CRCoverPage"/>
              <w:spacing w:after="0"/>
              <w:rPr>
                <w:noProof/>
                <w:sz w:val="8"/>
                <w:szCs w:val="8"/>
                <w:lang w:val="fr-FR"/>
              </w:rPr>
            </w:pPr>
          </w:p>
        </w:tc>
      </w:tr>
    </w:tbl>
    <w:p w14:paraId="5B724D03" w14:textId="77777777" w:rsidR="00EE61DA" w:rsidRDefault="00EE61DA" w:rsidP="00EE61D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61DA" w14:paraId="698DE43F" w14:textId="77777777" w:rsidTr="006108DA">
        <w:tc>
          <w:tcPr>
            <w:tcW w:w="2835" w:type="dxa"/>
            <w:hideMark/>
          </w:tcPr>
          <w:p w14:paraId="4B01634D" w14:textId="77777777" w:rsidR="00EE61DA" w:rsidRDefault="00EE61DA" w:rsidP="006108DA">
            <w:pPr>
              <w:pStyle w:val="CRCoverPage"/>
              <w:tabs>
                <w:tab w:val="right" w:pos="2751"/>
              </w:tabs>
              <w:spacing w:after="0"/>
              <w:rPr>
                <w:b/>
                <w:i/>
                <w:noProof/>
                <w:lang w:val="fr-FR"/>
              </w:rPr>
            </w:pPr>
            <w:r>
              <w:rPr>
                <w:b/>
                <w:i/>
                <w:noProof/>
                <w:lang w:val="fr-FR"/>
              </w:rPr>
              <w:t>Proposed change affects:</w:t>
            </w:r>
          </w:p>
        </w:tc>
        <w:tc>
          <w:tcPr>
            <w:tcW w:w="1418" w:type="dxa"/>
            <w:hideMark/>
          </w:tcPr>
          <w:p w14:paraId="0F4B5A71" w14:textId="77777777" w:rsidR="00EE61DA" w:rsidRDefault="00EE61DA" w:rsidP="006108DA">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D94FE1" w14:textId="77777777" w:rsidR="00EE61DA" w:rsidRDefault="00EE61DA" w:rsidP="006108DA">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23DA58BC" w14:textId="77777777" w:rsidR="00EE61DA" w:rsidRDefault="00EE61DA" w:rsidP="006108DA">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8AF0A7" w14:textId="77777777" w:rsidR="00EE61DA" w:rsidRDefault="00EE61DA" w:rsidP="006108DA">
            <w:pPr>
              <w:pStyle w:val="CRCoverPage"/>
              <w:spacing w:after="0"/>
              <w:jc w:val="center"/>
              <w:rPr>
                <w:b/>
                <w:caps/>
                <w:noProof/>
                <w:lang w:val="fr-FR"/>
              </w:rPr>
            </w:pPr>
            <w:r>
              <w:rPr>
                <w:b/>
                <w:caps/>
                <w:noProof/>
                <w:lang w:val="fr-FR"/>
              </w:rPr>
              <w:t>X</w:t>
            </w:r>
          </w:p>
        </w:tc>
        <w:tc>
          <w:tcPr>
            <w:tcW w:w="2126" w:type="dxa"/>
            <w:hideMark/>
          </w:tcPr>
          <w:p w14:paraId="0F3EEDAB" w14:textId="77777777" w:rsidR="00EE61DA" w:rsidRDefault="00EE61DA" w:rsidP="006108DA">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07908" w14:textId="77777777" w:rsidR="00EE61DA" w:rsidRDefault="00EE61DA" w:rsidP="006108DA">
            <w:pPr>
              <w:pStyle w:val="CRCoverPage"/>
              <w:spacing w:after="0"/>
              <w:jc w:val="center"/>
              <w:rPr>
                <w:b/>
                <w:caps/>
                <w:noProof/>
                <w:lang w:val="fr-FR"/>
              </w:rPr>
            </w:pPr>
            <w:r>
              <w:rPr>
                <w:b/>
                <w:caps/>
                <w:noProof/>
                <w:lang w:val="fr-FR"/>
              </w:rPr>
              <w:t>X</w:t>
            </w:r>
          </w:p>
        </w:tc>
        <w:tc>
          <w:tcPr>
            <w:tcW w:w="1418" w:type="dxa"/>
            <w:hideMark/>
          </w:tcPr>
          <w:p w14:paraId="6AA025C9" w14:textId="77777777" w:rsidR="00EE61DA" w:rsidRDefault="00EE61DA" w:rsidP="006108DA">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D66FDB" w14:textId="77777777" w:rsidR="00EE61DA" w:rsidRDefault="00EE61DA" w:rsidP="006108DA">
            <w:pPr>
              <w:pStyle w:val="CRCoverPage"/>
              <w:spacing w:after="0"/>
              <w:jc w:val="center"/>
              <w:rPr>
                <w:b/>
                <w:bCs/>
                <w:caps/>
                <w:noProof/>
                <w:lang w:val="fr-FR"/>
              </w:rPr>
            </w:pPr>
          </w:p>
        </w:tc>
      </w:tr>
    </w:tbl>
    <w:p w14:paraId="037A2DDE" w14:textId="77777777" w:rsidR="00EE61DA" w:rsidRDefault="00EE61DA" w:rsidP="00EE61D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61DA" w14:paraId="4BBB8CD4" w14:textId="77777777" w:rsidTr="006108DA">
        <w:tc>
          <w:tcPr>
            <w:tcW w:w="9645" w:type="dxa"/>
            <w:gridSpan w:val="11"/>
          </w:tcPr>
          <w:p w14:paraId="013E3D1F" w14:textId="77777777" w:rsidR="00EE61DA" w:rsidRDefault="00EE61DA" w:rsidP="006108DA">
            <w:pPr>
              <w:pStyle w:val="CRCoverPage"/>
              <w:spacing w:after="0"/>
              <w:rPr>
                <w:noProof/>
                <w:sz w:val="8"/>
                <w:szCs w:val="8"/>
                <w:lang w:val="fr-FR"/>
              </w:rPr>
            </w:pPr>
          </w:p>
        </w:tc>
      </w:tr>
      <w:tr w:rsidR="00392436" w14:paraId="02CF96AB" w14:textId="77777777" w:rsidTr="006108DA">
        <w:tc>
          <w:tcPr>
            <w:tcW w:w="1845" w:type="dxa"/>
            <w:tcBorders>
              <w:top w:val="single" w:sz="4" w:space="0" w:color="auto"/>
              <w:left w:val="single" w:sz="4" w:space="0" w:color="auto"/>
              <w:bottom w:val="nil"/>
              <w:right w:val="nil"/>
            </w:tcBorders>
            <w:hideMark/>
          </w:tcPr>
          <w:p w14:paraId="75166E31" w14:textId="77777777" w:rsidR="00392436" w:rsidRDefault="00392436" w:rsidP="00392436">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788E368C" w14:textId="622E1E2B" w:rsidR="00392436" w:rsidRDefault="00A04B55" w:rsidP="00392436">
            <w:pPr>
              <w:pStyle w:val="CRCoverPage"/>
              <w:spacing w:after="0"/>
              <w:ind w:left="100"/>
              <w:rPr>
                <w:noProof/>
                <w:lang w:val="fr-FR"/>
              </w:rPr>
            </w:pPr>
            <w:r>
              <w:rPr>
                <w:lang w:eastAsia="zh-CN"/>
              </w:rPr>
              <w:t>NR</w:t>
            </w:r>
            <w:r w:rsidR="00473F8D">
              <w:rPr>
                <w:lang w:eastAsia="zh-CN"/>
              </w:rPr>
              <w:t xml:space="preserve"> NTN</w:t>
            </w:r>
            <w:r w:rsidR="002062F5">
              <w:rPr>
                <w:lang w:eastAsia="zh-CN"/>
              </w:rPr>
              <w:t xml:space="preserve"> corrections</w:t>
            </w:r>
          </w:p>
        </w:tc>
      </w:tr>
      <w:tr w:rsidR="00EE61DA" w14:paraId="00BC3366" w14:textId="77777777" w:rsidTr="006108DA">
        <w:tc>
          <w:tcPr>
            <w:tcW w:w="1845" w:type="dxa"/>
            <w:tcBorders>
              <w:top w:val="nil"/>
              <w:left w:val="single" w:sz="4" w:space="0" w:color="auto"/>
              <w:bottom w:val="nil"/>
              <w:right w:val="nil"/>
            </w:tcBorders>
          </w:tcPr>
          <w:p w14:paraId="70D3D0B2" w14:textId="77777777" w:rsidR="00EE61DA" w:rsidRDefault="00EE61DA" w:rsidP="006108DA">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08FA2DD0" w14:textId="77777777" w:rsidR="00EE61DA" w:rsidRDefault="00EE61DA" w:rsidP="006108DA">
            <w:pPr>
              <w:pStyle w:val="CRCoverPage"/>
              <w:spacing w:after="0"/>
              <w:rPr>
                <w:noProof/>
                <w:sz w:val="8"/>
                <w:szCs w:val="8"/>
                <w:lang w:val="fr-FR"/>
              </w:rPr>
            </w:pPr>
          </w:p>
        </w:tc>
      </w:tr>
      <w:tr w:rsidR="00EE61DA" w14:paraId="4164C2B0" w14:textId="77777777" w:rsidTr="006108DA">
        <w:tc>
          <w:tcPr>
            <w:tcW w:w="1845" w:type="dxa"/>
            <w:tcBorders>
              <w:top w:val="nil"/>
              <w:left w:val="single" w:sz="4" w:space="0" w:color="auto"/>
              <w:bottom w:val="nil"/>
              <w:right w:val="nil"/>
            </w:tcBorders>
            <w:hideMark/>
          </w:tcPr>
          <w:p w14:paraId="4F0C7152" w14:textId="77777777" w:rsidR="00EE61DA" w:rsidRDefault="00EE61DA" w:rsidP="006108DA">
            <w:pPr>
              <w:pStyle w:val="CRCoverPage"/>
              <w:tabs>
                <w:tab w:val="right" w:pos="1759"/>
              </w:tabs>
              <w:spacing w:after="0"/>
              <w:rPr>
                <w:b/>
                <w:i/>
                <w:noProof/>
                <w:lang w:val="fr-FR"/>
              </w:rPr>
            </w:pPr>
            <w:r>
              <w:rPr>
                <w:b/>
                <w:i/>
                <w:noProof/>
                <w:lang w:val="fr-FR"/>
              </w:rPr>
              <w:t>Source to WG:</w:t>
            </w:r>
          </w:p>
        </w:tc>
        <w:bookmarkStart w:id="7" w:name="_Hlk112940868"/>
        <w:tc>
          <w:tcPr>
            <w:tcW w:w="7800" w:type="dxa"/>
            <w:gridSpan w:val="10"/>
            <w:tcBorders>
              <w:top w:val="nil"/>
              <w:left w:val="nil"/>
              <w:bottom w:val="nil"/>
              <w:right w:val="single" w:sz="4" w:space="0" w:color="auto"/>
            </w:tcBorders>
            <w:shd w:val="pct30" w:color="FFFF00" w:fill="auto"/>
            <w:hideMark/>
          </w:tcPr>
          <w:p w14:paraId="2B644982" w14:textId="504C73CC" w:rsidR="00EE61DA" w:rsidRDefault="00EE61DA" w:rsidP="006108DA">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Ericsson</w:t>
            </w:r>
            <w:r>
              <w:rPr>
                <w:noProof/>
                <w:lang w:val="fr-FR"/>
              </w:rPr>
              <w:fldChar w:fldCharType="end"/>
            </w:r>
            <w:bookmarkEnd w:id="7"/>
          </w:p>
        </w:tc>
      </w:tr>
      <w:tr w:rsidR="00EE61DA" w14:paraId="6A8406AB" w14:textId="77777777" w:rsidTr="006108DA">
        <w:tc>
          <w:tcPr>
            <w:tcW w:w="1845" w:type="dxa"/>
            <w:tcBorders>
              <w:top w:val="nil"/>
              <w:left w:val="single" w:sz="4" w:space="0" w:color="auto"/>
              <w:bottom w:val="nil"/>
              <w:right w:val="nil"/>
            </w:tcBorders>
            <w:hideMark/>
          </w:tcPr>
          <w:p w14:paraId="518DB832" w14:textId="77777777" w:rsidR="00EE61DA" w:rsidRDefault="00EE61DA" w:rsidP="006108DA">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44E04356" w14:textId="77777777" w:rsidR="00EE61DA" w:rsidRDefault="00EE61DA" w:rsidP="006108DA">
            <w:pPr>
              <w:pStyle w:val="CRCoverPage"/>
              <w:spacing w:after="0"/>
              <w:ind w:left="100"/>
              <w:rPr>
                <w:noProof/>
                <w:lang w:val="fr-FR"/>
              </w:rPr>
            </w:pPr>
            <w:r>
              <w:rPr>
                <w:lang w:val="fr-FR"/>
              </w:rPr>
              <w:fldChar w:fldCharType="begin"/>
            </w:r>
            <w:r>
              <w:rPr>
                <w:lang w:val="fr-FR"/>
              </w:rPr>
              <w:instrText xml:space="preserve"> DOCPROPERTY  SourceIfTsg  \* MERGEFORMAT </w:instrText>
            </w:r>
            <w:r>
              <w:rPr>
                <w:lang w:val="fr-FR"/>
              </w:rPr>
              <w:fldChar w:fldCharType="separate"/>
            </w:r>
            <w:r>
              <w:rPr>
                <w:noProof/>
                <w:lang w:val="fr-FR"/>
              </w:rPr>
              <w:t>R2</w:t>
            </w:r>
            <w:r>
              <w:rPr>
                <w:noProof/>
                <w:lang w:val="fr-FR"/>
              </w:rPr>
              <w:fldChar w:fldCharType="end"/>
            </w:r>
          </w:p>
        </w:tc>
      </w:tr>
      <w:tr w:rsidR="00EE61DA" w14:paraId="5564F3B7" w14:textId="77777777" w:rsidTr="006108DA">
        <w:tc>
          <w:tcPr>
            <w:tcW w:w="1845" w:type="dxa"/>
            <w:tcBorders>
              <w:top w:val="nil"/>
              <w:left w:val="single" w:sz="4" w:space="0" w:color="auto"/>
              <w:bottom w:val="nil"/>
              <w:right w:val="nil"/>
            </w:tcBorders>
          </w:tcPr>
          <w:p w14:paraId="6600B273" w14:textId="77777777" w:rsidR="00EE61DA" w:rsidRDefault="00EE61DA" w:rsidP="006108DA">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43CAC7EF" w14:textId="77777777" w:rsidR="00EE61DA" w:rsidRDefault="00EE61DA" w:rsidP="006108DA">
            <w:pPr>
              <w:pStyle w:val="CRCoverPage"/>
              <w:spacing w:after="0"/>
              <w:rPr>
                <w:noProof/>
                <w:sz w:val="8"/>
                <w:szCs w:val="8"/>
                <w:lang w:val="fr-FR"/>
              </w:rPr>
            </w:pPr>
          </w:p>
        </w:tc>
      </w:tr>
      <w:tr w:rsidR="00EE61DA" w14:paraId="238281B4" w14:textId="77777777" w:rsidTr="006108DA">
        <w:tc>
          <w:tcPr>
            <w:tcW w:w="1845" w:type="dxa"/>
            <w:tcBorders>
              <w:top w:val="nil"/>
              <w:left w:val="single" w:sz="4" w:space="0" w:color="auto"/>
              <w:bottom w:val="nil"/>
              <w:right w:val="nil"/>
            </w:tcBorders>
            <w:hideMark/>
          </w:tcPr>
          <w:p w14:paraId="1CE68FCB" w14:textId="77777777" w:rsidR="00EE61DA" w:rsidRDefault="00EE61DA" w:rsidP="006108DA">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54273031" w14:textId="4ADFE34D" w:rsidR="00EE61DA" w:rsidRDefault="00A04B55" w:rsidP="006108DA">
            <w:pPr>
              <w:pStyle w:val="CRCoverPage"/>
              <w:spacing w:after="0"/>
              <w:ind w:left="100"/>
              <w:rPr>
                <w:noProof/>
                <w:lang w:val="fr-FR"/>
              </w:rPr>
            </w:pPr>
            <w:r w:rsidRPr="00A04B55">
              <w:rPr>
                <w:noProof/>
                <w:lang w:val="fr-FR"/>
              </w:rPr>
              <w:t>NR_NTN_solutions</w:t>
            </w:r>
          </w:p>
        </w:tc>
        <w:tc>
          <w:tcPr>
            <w:tcW w:w="567" w:type="dxa"/>
          </w:tcPr>
          <w:p w14:paraId="7E70B2A5" w14:textId="77777777" w:rsidR="00EE61DA" w:rsidRDefault="00EE61DA" w:rsidP="006108DA">
            <w:pPr>
              <w:pStyle w:val="CRCoverPage"/>
              <w:spacing w:after="0"/>
              <w:ind w:right="100"/>
              <w:rPr>
                <w:noProof/>
                <w:lang w:val="fr-FR"/>
              </w:rPr>
            </w:pPr>
          </w:p>
        </w:tc>
        <w:tc>
          <w:tcPr>
            <w:tcW w:w="1418" w:type="dxa"/>
            <w:gridSpan w:val="3"/>
            <w:hideMark/>
          </w:tcPr>
          <w:p w14:paraId="448264E5" w14:textId="77777777" w:rsidR="00EE61DA" w:rsidRDefault="00EE61DA" w:rsidP="006108DA">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59656FE5" w14:textId="76E5051C" w:rsidR="00EE61DA" w:rsidRDefault="00EE61DA" w:rsidP="006108DA">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w:t>
            </w:r>
            <w:r w:rsidR="00473F8D">
              <w:rPr>
                <w:noProof/>
                <w:lang w:val="fr-FR"/>
              </w:rPr>
              <w:t>11</w:t>
            </w:r>
            <w:r>
              <w:rPr>
                <w:noProof/>
                <w:lang w:val="fr-FR"/>
              </w:rPr>
              <w:t>-</w:t>
            </w:r>
            <w:r w:rsidR="002062F5">
              <w:rPr>
                <w:noProof/>
                <w:lang w:val="fr-FR"/>
              </w:rPr>
              <w:t>18</w:t>
            </w:r>
            <w:r>
              <w:rPr>
                <w:noProof/>
                <w:lang w:val="fr-FR"/>
              </w:rPr>
              <w:fldChar w:fldCharType="end"/>
            </w:r>
          </w:p>
        </w:tc>
      </w:tr>
      <w:tr w:rsidR="00EE61DA" w14:paraId="13189E99" w14:textId="77777777" w:rsidTr="006108DA">
        <w:tc>
          <w:tcPr>
            <w:tcW w:w="1845" w:type="dxa"/>
            <w:tcBorders>
              <w:top w:val="nil"/>
              <w:left w:val="single" w:sz="4" w:space="0" w:color="auto"/>
              <w:bottom w:val="nil"/>
              <w:right w:val="nil"/>
            </w:tcBorders>
          </w:tcPr>
          <w:p w14:paraId="60B6A43D" w14:textId="77777777" w:rsidR="00EE61DA" w:rsidRDefault="00EE61DA" w:rsidP="006108DA">
            <w:pPr>
              <w:pStyle w:val="CRCoverPage"/>
              <w:spacing w:after="0"/>
              <w:rPr>
                <w:b/>
                <w:i/>
                <w:noProof/>
                <w:sz w:val="8"/>
                <w:szCs w:val="8"/>
                <w:lang w:val="fr-FR"/>
              </w:rPr>
            </w:pPr>
          </w:p>
        </w:tc>
        <w:tc>
          <w:tcPr>
            <w:tcW w:w="1986" w:type="dxa"/>
            <w:gridSpan w:val="4"/>
          </w:tcPr>
          <w:p w14:paraId="59C7ADCC" w14:textId="77777777" w:rsidR="00EE61DA" w:rsidRDefault="00EE61DA" w:rsidP="006108DA">
            <w:pPr>
              <w:pStyle w:val="CRCoverPage"/>
              <w:spacing w:after="0"/>
              <w:rPr>
                <w:noProof/>
                <w:sz w:val="8"/>
                <w:szCs w:val="8"/>
                <w:lang w:val="fr-FR"/>
              </w:rPr>
            </w:pPr>
          </w:p>
        </w:tc>
        <w:tc>
          <w:tcPr>
            <w:tcW w:w="2268" w:type="dxa"/>
            <w:gridSpan w:val="2"/>
          </w:tcPr>
          <w:p w14:paraId="5C634BB1" w14:textId="77777777" w:rsidR="00EE61DA" w:rsidRDefault="00EE61DA" w:rsidP="006108DA">
            <w:pPr>
              <w:pStyle w:val="CRCoverPage"/>
              <w:spacing w:after="0"/>
              <w:rPr>
                <w:noProof/>
                <w:sz w:val="8"/>
                <w:szCs w:val="8"/>
                <w:lang w:val="fr-FR"/>
              </w:rPr>
            </w:pPr>
          </w:p>
        </w:tc>
        <w:tc>
          <w:tcPr>
            <w:tcW w:w="1418" w:type="dxa"/>
            <w:gridSpan w:val="3"/>
          </w:tcPr>
          <w:p w14:paraId="685BA44F" w14:textId="77777777" w:rsidR="00EE61DA" w:rsidRDefault="00EE61DA" w:rsidP="006108DA">
            <w:pPr>
              <w:pStyle w:val="CRCoverPage"/>
              <w:spacing w:after="0"/>
              <w:rPr>
                <w:noProof/>
                <w:sz w:val="8"/>
                <w:szCs w:val="8"/>
                <w:lang w:val="fr-FR"/>
              </w:rPr>
            </w:pPr>
          </w:p>
        </w:tc>
        <w:tc>
          <w:tcPr>
            <w:tcW w:w="2128" w:type="dxa"/>
            <w:tcBorders>
              <w:top w:val="nil"/>
              <w:left w:val="nil"/>
              <w:bottom w:val="nil"/>
              <w:right w:val="single" w:sz="4" w:space="0" w:color="auto"/>
            </w:tcBorders>
          </w:tcPr>
          <w:p w14:paraId="1EBB50D4" w14:textId="77777777" w:rsidR="00EE61DA" w:rsidRDefault="00EE61DA" w:rsidP="006108DA">
            <w:pPr>
              <w:pStyle w:val="CRCoverPage"/>
              <w:spacing w:after="0"/>
              <w:rPr>
                <w:noProof/>
                <w:sz w:val="8"/>
                <w:szCs w:val="8"/>
                <w:lang w:val="fr-FR"/>
              </w:rPr>
            </w:pPr>
          </w:p>
        </w:tc>
      </w:tr>
      <w:tr w:rsidR="00EE61DA" w14:paraId="1E7E2A1E" w14:textId="77777777" w:rsidTr="006108DA">
        <w:trPr>
          <w:cantSplit/>
        </w:trPr>
        <w:tc>
          <w:tcPr>
            <w:tcW w:w="1845" w:type="dxa"/>
            <w:tcBorders>
              <w:top w:val="nil"/>
              <w:left w:val="single" w:sz="4" w:space="0" w:color="auto"/>
              <w:bottom w:val="nil"/>
              <w:right w:val="nil"/>
            </w:tcBorders>
            <w:hideMark/>
          </w:tcPr>
          <w:p w14:paraId="3289154C" w14:textId="77777777" w:rsidR="00EE61DA" w:rsidRDefault="00EE61DA" w:rsidP="006108DA">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002C38C" w14:textId="28AAB25D" w:rsidR="00EE61DA" w:rsidRPr="00392436" w:rsidRDefault="00473F8D" w:rsidP="006108DA">
            <w:pPr>
              <w:pStyle w:val="CRCoverPage"/>
              <w:spacing w:after="0"/>
              <w:ind w:left="100" w:right="-609"/>
              <w:rPr>
                <w:b/>
                <w:bCs/>
                <w:noProof/>
                <w:lang w:val="fr-FR"/>
              </w:rPr>
            </w:pPr>
            <w:r>
              <w:rPr>
                <w:b/>
                <w:bCs/>
                <w:lang w:val="fr-FR"/>
              </w:rPr>
              <w:t>F</w:t>
            </w:r>
          </w:p>
        </w:tc>
        <w:tc>
          <w:tcPr>
            <w:tcW w:w="3403" w:type="dxa"/>
            <w:gridSpan w:val="5"/>
          </w:tcPr>
          <w:p w14:paraId="1514C1E1" w14:textId="77777777" w:rsidR="00EE61DA" w:rsidRDefault="00EE61DA" w:rsidP="006108DA">
            <w:pPr>
              <w:pStyle w:val="CRCoverPage"/>
              <w:spacing w:after="0"/>
              <w:rPr>
                <w:noProof/>
                <w:lang w:val="fr-FR"/>
              </w:rPr>
            </w:pPr>
          </w:p>
        </w:tc>
        <w:tc>
          <w:tcPr>
            <w:tcW w:w="1418" w:type="dxa"/>
            <w:gridSpan w:val="3"/>
            <w:hideMark/>
          </w:tcPr>
          <w:p w14:paraId="585E9D6B" w14:textId="77777777" w:rsidR="00EE61DA" w:rsidRDefault="00EE61DA" w:rsidP="006108DA">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40C9F30E" w14:textId="77777777" w:rsidR="00EE61DA" w:rsidRDefault="00EE61DA" w:rsidP="006108DA">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Rel-17</w:t>
            </w:r>
            <w:r>
              <w:rPr>
                <w:noProof/>
                <w:lang w:val="fr-FR"/>
              </w:rPr>
              <w:fldChar w:fldCharType="end"/>
            </w:r>
          </w:p>
        </w:tc>
      </w:tr>
      <w:tr w:rsidR="00EE61DA" w14:paraId="2A915C07" w14:textId="77777777" w:rsidTr="006108DA">
        <w:tc>
          <w:tcPr>
            <w:tcW w:w="1845" w:type="dxa"/>
            <w:tcBorders>
              <w:top w:val="nil"/>
              <w:left w:val="single" w:sz="4" w:space="0" w:color="auto"/>
              <w:bottom w:val="single" w:sz="4" w:space="0" w:color="auto"/>
              <w:right w:val="nil"/>
            </w:tcBorders>
          </w:tcPr>
          <w:p w14:paraId="6922860E" w14:textId="77777777" w:rsidR="00EE61DA" w:rsidRDefault="00EE61DA" w:rsidP="006108DA">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6C7DBA06" w14:textId="77777777" w:rsidR="00EE61DA" w:rsidRDefault="00EE61DA" w:rsidP="006108DA">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2E566A72" w14:textId="77777777" w:rsidR="00EE61DA" w:rsidRDefault="00EE61DA" w:rsidP="006108DA">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4"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443E7167" w14:textId="77777777" w:rsidR="00EE61DA" w:rsidRDefault="00EE61DA" w:rsidP="006108DA">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EE61DA" w14:paraId="64C19A80" w14:textId="77777777" w:rsidTr="006108DA">
        <w:tc>
          <w:tcPr>
            <w:tcW w:w="1845" w:type="dxa"/>
          </w:tcPr>
          <w:p w14:paraId="258449B1" w14:textId="77777777" w:rsidR="00EE61DA" w:rsidRDefault="00EE61DA" w:rsidP="006108DA">
            <w:pPr>
              <w:pStyle w:val="CRCoverPage"/>
              <w:spacing w:after="0"/>
              <w:rPr>
                <w:b/>
                <w:i/>
                <w:noProof/>
                <w:sz w:val="8"/>
                <w:szCs w:val="8"/>
                <w:lang w:val="fr-FR"/>
              </w:rPr>
            </w:pPr>
          </w:p>
        </w:tc>
        <w:tc>
          <w:tcPr>
            <w:tcW w:w="7800" w:type="dxa"/>
            <w:gridSpan w:val="10"/>
          </w:tcPr>
          <w:p w14:paraId="5F0BDA46" w14:textId="77777777" w:rsidR="00EE61DA" w:rsidRDefault="00EE61DA" w:rsidP="006108DA">
            <w:pPr>
              <w:pStyle w:val="CRCoverPage"/>
              <w:spacing w:after="0"/>
              <w:rPr>
                <w:noProof/>
                <w:sz w:val="8"/>
                <w:szCs w:val="8"/>
                <w:lang w:val="fr-FR"/>
              </w:rPr>
            </w:pPr>
          </w:p>
        </w:tc>
      </w:tr>
      <w:tr w:rsidR="00EE61DA" w14:paraId="783481C4" w14:textId="77777777" w:rsidTr="006108DA">
        <w:tc>
          <w:tcPr>
            <w:tcW w:w="2696" w:type="dxa"/>
            <w:gridSpan w:val="2"/>
            <w:tcBorders>
              <w:top w:val="single" w:sz="4" w:space="0" w:color="auto"/>
              <w:left w:val="single" w:sz="4" w:space="0" w:color="auto"/>
              <w:bottom w:val="nil"/>
              <w:right w:val="nil"/>
            </w:tcBorders>
            <w:hideMark/>
          </w:tcPr>
          <w:p w14:paraId="72510FFE" w14:textId="77777777" w:rsidR="00EE61DA" w:rsidRDefault="00EE61DA" w:rsidP="006108DA">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2ADF67E7" w14:textId="0E779057" w:rsidR="00EE61DA" w:rsidRPr="00370693" w:rsidRDefault="002C7BC7" w:rsidP="006108DA">
            <w:pPr>
              <w:pStyle w:val="CRCoverPage"/>
              <w:spacing w:after="0"/>
            </w:pPr>
            <w:r>
              <w:t>E</w:t>
            </w:r>
            <w:r w:rsidR="002554B8">
              <w:t>ditorial changes</w:t>
            </w:r>
            <w:r w:rsidR="00FC66AB">
              <w:t xml:space="preserve"> and minor </w:t>
            </w:r>
            <w:r>
              <w:t>clarifications</w:t>
            </w:r>
            <w:r w:rsidR="004B6482">
              <w:t>.</w:t>
            </w:r>
          </w:p>
          <w:p w14:paraId="57A1E0A8" w14:textId="77777777" w:rsidR="00EE61DA" w:rsidRDefault="00EE61DA" w:rsidP="006108DA">
            <w:pPr>
              <w:pStyle w:val="CRCoverPage"/>
              <w:spacing w:after="0"/>
              <w:ind w:left="100"/>
              <w:rPr>
                <w:noProof/>
                <w:lang w:val="fr-FR"/>
              </w:rPr>
            </w:pPr>
          </w:p>
        </w:tc>
      </w:tr>
      <w:tr w:rsidR="00EE61DA" w14:paraId="7D65CE9E" w14:textId="77777777" w:rsidTr="006108DA">
        <w:tc>
          <w:tcPr>
            <w:tcW w:w="2696" w:type="dxa"/>
            <w:gridSpan w:val="2"/>
            <w:tcBorders>
              <w:top w:val="nil"/>
              <w:left w:val="single" w:sz="4" w:space="0" w:color="auto"/>
              <w:bottom w:val="nil"/>
              <w:right w:val="nil"/>
            </w:tcBorders>
          </w:tcPr>
          <w:p w14:paraId="11633C42" w14:textId="77777777" w:rsidR="00EE61DA" w:rsidRDefault="00EE61DA" w:rsidP="006108DA">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270B73CA" w14:textId="77777777" w:rsidR="00EE61DA" w:rsidRDefault="00EE61DA" w:rsidP="006108DA">
            <w:pPr>
              <w:pStyle w:val="CRCoverPage"/>
              <w:spacing w:after="0"/>
              <w:rPr>
                <w:noProof/>
                <w:sz w:val="8"/>
                <w:szCs w:val="8"/>
                <w:lang w:val="fr-FR"/>
              </w:rPr>
            </w:pPr>
          </w:p>
        </w:tc>
      </w:tr>
      <w:tr w:rsidR="00EE61DA" w14:paraId="389D5A18" w14:textId="77777777" w:rsidTr="006108DA">
        <w:tc>
          <w:tcPr>
            <w:tcW w:w="2696" w:type="dxa"/>
            <w:gridSpan w:val="2"/>
            <w:tcBorders>
              <w:top w:val="nil"/>
              <w:left w:val="single" w:sz="4" w:space="0" w:color="auto"/>
              <w:bottom w:val="nil"/>
              <w:right w:val="nil"/>
            </w:tcBorders>
            <w:hideMark/>
          </w:tcPr>
          <w:p w14:paraId="45B4731E" w14:textId="77777777" w:rsidR="00EE61DA" w:rsidRDefault="00EE61DA" w:rsidP="006108DA">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tcPr>
          <w:p w14:paraId="61A78422" w14:textId="336B439E" w:rsidR="00473F8D" w:rsidRDefault="002C7BC7" w:rsidP="00EE61DA">
            <w:pPr>
              <w:pStyle w:val="CRCoverPage"/>
              <w:spacing w:after="0"/>
            </w:pPr>
            <w:r>
              <w:t xml:space="preserve">Editorial corrections and clarifications. </w:t>
            </w:r>
          </w:p>
          <w:p w14:paraId="647015FE" w14:textId="3B088E56" w:rsidR="00354E30" w:rsidRDefault="00354E30" w:rsidP="00EE61DA">
            <w:pPr>
              <w:pStyle w:val="CRCoverPage"/>
              <w:spacing w:after="0"/>
            </w:pPr>
          </w:p>
          <w:p w14:paraId="524943A5" w14:textId="77777777" w:rsidR="00354E30" w:rsidRPr="00370693" w:rsidRDefault="00354E30" w:rsidP="00EE61DA">
            <w:pPr>
              <w:pStyle w:val="CRCoverPage"/>
              <w:spacing w:after="0"/>
            </w:pPr>
          </w:p>
          <w:p w14:paraId="22D8265E" w14:textId="77777777" w:rsidR="00EE61DA" w:rsidRPr="00370693" w:rsidRDefault="00EE61DA" w:rsidP="00EE61DA">
            <w:pPr>
              <w:pStyle w:val="CRCoverPage"/>
              <w:spacing w:before="40" w:afterLines="40" w:after="96"/>
              <w:rPr>
                <w:rFonts w:cs="Arial"/>
                <w:b/>
              </w:rPr>
            </w:pPr>
            <w:r w:rsidRPr="00370693">
              <w:rPr>
                <w:b/>
                <w:lang w:eastAsia="zh-CN"/>
              </w:rPr>
              <w:t xml:space="preserve">Impact </w:t>
            </w:r>
            <w:r w:rsidRPr="00370693">
              <w:rPr>
                <w:rFonts w:cs="Arial"/>
                <w:b/>
              </w:rPr>
              <w:t>analysis</w:t>
            </w:r>
          </w:p>
          <w:p w14:paraId="5944B046" w14:textId="77777777" w:rsidR="00EE61DA" w:rsidRPr="00370693" w:rsidRDefault="00EE61DA" w:rsidP="00EE61DA">
            <w:pPr>
              <w:pStyle w:val="CRCoverPage"/>
              <w:spacing w:before="40" w:afterLines="40" w:after="96"/>
              <w:rPr>
                <w:rFonts w:cs="Arial"/>
                <w:u w:val="single"/>
              </w:rPr>
            </w:pPr>
            <w:r w:rsidRPr="00370693">
              <w:rPr>
                <w:rFonts w:cs="Arial"/>
                <w:u w:val="single"/>
              </w:rPr>
              <w:t>Impacted functionality:</w:t>
            </w:r>
          </w:p>
          <w:p w14:paraId="097ECF88" w14:textId="77777777" w:rsidR="00EE61DA" w:rsidRPr="00370693" w:rsidRDefault="00EE61DA" w:rsidP="00EE61DA">
            <w:pPr>
              <w:pStyle w:val="CRCoverPage"/>
              <w:tabs>
                <w:tab w:val="left" w:pos="1995"/>
              </w:tabs>
              <w:spacing w:before="40" w:afterLines="40" w:after="96"/>
              <w:rPr>
                <w:rFonts w:cs="Arial"/>
                <w:u w:val="single"/>
              </w:rPr>
            </w:pPr>
            <w:r w:rsidRPr="00370693">
              <w:rPr>
                <w:rFonts w:cs="Arial"/>
                <w:u w:val="single"/>
              </w:rPr>
              <w:t>Inter-operability:</w:t>
            </w:r>
          </w:p>
          <w:p w14:paraId="630A40B8" w14:textId="6C0A321B" w:rsidR="00EE61DA" w:rsidRDefault="00D263E8" w:rsidP="00EE61DA">
            <w:pPr>
              <w:pStyle w:val="CRCoverPage"/>
              <w:tabs>
                <w:tab w:val="left" w:pos="1995"/>
              </w:tabs>
              <w:spacing w:before="40" w:afterLines="40" w:after="96"/>
              <w:rPr>
                <w:rFonts w:cs="Arial"/>
              </w:rPr>
            </w:pPr>
            <w:r>
              <w:rPr>
                <w:rFonts w:cs="Arial"/>
              </w:rPr>
              <w:t>If UE implements according to the CR and the network do not, there is no interoperability issues.</w:t>
            </w:r>
          </w:p>
          <w:p w14:paraId="2DEF5004" w14:textId="2F9ED0D4" w:rsidR="002554B8" w:rsidRDefault="00D263E8" w:rsidP="00EE61DA">
            <w:pPr>
              <w:pStyle w:val="CRCoverPage"/>
              <w:tabs>
                <w:tab w:val="left" w:pos="1995"/>
              </w:tabs>
              <w:spacing w:before="40" w:afterLines="40" w:after="96"/>
              <w:rPr>
                <w:rFonts w:cs="Arial"/>
              </w:rPr>
            </w:pPr>
            <w:r>
              <w:rPr>
                <w:rFonts w:cs="Arial"/>
              </w:rPr>
              <w:t>If the network implements according to this CR and the UE do not</w:t>
            </w:r>
            <w:r w:rsidR="00A04B55">
              <w:rPr>
                <w:rFonts w:cs="Arial"/>
              </w:rPr>
              <w:t>, there is no interoperability issues.</w:t>
            </w:r>
          </w:p>
          <w:p w14:paraId="6CA60867" w14:textId="77777777" w:rsidR="00EE61DA" w:rsidRDefault="00EE61DA" w:rsidP="00A04B55">
            <w:pPr>
              <w:pStyle w:val="CRCoverPage"/>
              <w:tabs>
                <w:tab w:val="left" w:pos="1995"/>
              </w:tabs>
              <w:spacing w:before="40" w:afterLines="40" w:after="96"/>
              <w:rPr>
                <w:noProof/>
                <w:lang w:val="fr-FR"/>
              </w:rPr>
            </w:pPr>
          </w:p>
        </w:tc>
      </w:tr>
      <w:tr w:rsidR="00EE61DA" w14:paraId="76978065" w14:textId="77777777" w:rsidTr="006108DA">
        <w:tc>
          <w:tcPr>
            <w:tcW w:w="2696" w:type="dxa"/>
            <w:gridSpan w:val="2"/>
            <w:tcBorders>
              <w:top w:val="nil"/>
              <w:left w:val="single" w:sz="4" w:space="0" w:color="auto"/>
              <w:bottom w:val="nil"/>
              <w:right w:val="nil"/>
            </w:tcBorders>
          </w:tcPr>
          <w:p w14:paraId="07961C2B" w14:textId="77777777" w:rsidR="00EE61DA" w:rsidRDefault="00EE61DA" w:rsidP="006108DA">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24C3621C" w14:textId="77777777" w:rsidR="00EE61DA" w:rsidRDefault="00EE61DA" w:rsidP="006108DA">
            <w:pPr>
              <w:pStyle w:val="CRCoverPage"/>
              <w:spacing w:after="0"/>
              <w:rPr>
                <w:noProof/>
                <w:sz w:val="8"/>
                <w:szCs w:val="8"/>
                <w:lang w:val="fr-FR"/>
              </w:rPr>
            </w:pPr>
          </w:p>
        </w:tc>
      </w:tr>
      <w:tr w:rsidR="00EE61DA" w14:paraId="0067B8EA" w14:textId="77777777" w:rsidTr="006108DA">
        <w:tc>
          <w:tcPr>
            <w:tcW w:w="2696" w:type="dxa"/>
            <w:gridSpan w:val="2"/>
            <w:tcBorders>
              <w:top w:val="nil"/>
              <w:left w:val="single" w:sz="4" w:space="0" w:color="auto"/>
              <w:bottom w:val="single" w:sz="4" w:space="0" w:color="auto"/>
              <w:right w:val="nil"/>
            </w:tcBorders>
            <w:hideMark/>
          </w:tcPr>
          <w:p w14:paraId="2D2593AF" w14:textId="77777777" w:rsidR="00EE61DA" w:rsidRDefault="00EE61DA" w:rsidP="006108DA">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59F771F" w14:textId="2EA1D38D" w:rsidR="00EE61DA" w:rsidRPr="00370693" w:rsidRDefault="00EE61DA" w:rsidP="006108DA">
            <w:pPr>
              <w:pStyle w:val="CRCoverPage"/>
              <w:spacing w:after="0"/>
            </w:pPr>
          </w:p>
          <w:p w14:paraId="21A98BDF" w14:textId="77777777" w:rsidR="00EE61DA" w:rsidRDefault="00EE61DA" w:rsidP="006108DA">
            <w:pPr>
              <w:pStyle w:val="CRCoverPage"/>
              <w:spacing w:after="0"/>
              <w:ind w:left="100"/>
              <w:rPr>
                <w:noProof/>
                <w:lang w:val="fr-FR"/>
              </w:rPr>
            </w:pPr>
          </w:p>
        </w:tc>
      </w:tr>
      <w:tr w:rsidR="00EE61DA" w14:paraId="2C5EAFA4" w14:textId="77777777" w:rsidTr="006108DA">
        <w:tc>
          <w:tcPr>
            <w:tcW w:w="2696" w:type="dxa"/>
            <w:gridSpan w:val="2"/>
          </w:tcPr>
          <w:p w14:paraId="262DA6C0" w14:textId="77777777" w:rsidR="00EE61DA" w:rsidRDefault="00EE61DA" w:rsidP="006108DA">
            <w:pPr>
              <w:pStyle w:val="CRCoverPage"/>
              <w:spacing w:after="0"/>
              <w:rPr>
                <w:b/>
                <w:i/>
                <w:noProof/>
                <w:sz w:val="8"/>
                <w:szCs w:val="8"/>
                <w:lang w:val="fr-FR"/>
              </w:rPr>
            </w:pPr>
          </w:p>
        </w:tc>
        <w:tc>
          <w:tcPr>
            <w:tcW w:w="6949" w:type="dxa"/>
            <w:gridSpan w:val="9"/>
          </w:tcPr>
          <w:p w14:paraId="4062E101" w14:textId="77777777" w:rsidR="00EE61DA" w:rsidRDefault="00EE61DA" w:rsidP="006108DA">
            <w:pPr>
              <w:pStyle w:val="CRCoverPage"/>
              <w:spacing w:after="0"/>
              <w:rPr>
                <w:noProof/>
                <w:sz w:val="8"/>
                <w:szCs w:val="8"/>
                <w:lang w:val="fr-FR"/>
              </w:rPr>
            </w:pPr>
          </w:p>
        </w:tc>
      </w:tr>
      <w:tr w:rsidR="00EE61DA" w14:paraId="44BED8EA" w14:textId="77777777" w:rsidTr="006108DA">
        <w:tc>
          <w:tcPr>
            <w:tcW w:w="2696" w:type="dxa"/>
            <w:gridSpan w:val="2"/>
            <w:tcBorders>
              <w:top w:val="single" w:sz="4" w:space="0" w:color="auto"/>
              <w:left w:val="single" w:sz="4" w:space="0" w:color="auto"/>
              <w:bottom w:val="nil"/>
              <w:right w:val="nil"/>
            </w:tcBorders>
            <w:hideMark/>
          </w:tcPr>
          <w:p w14:paraId="4784FCF8" w14:textId="77777777" w:rsidR="00EE61DA" w:rsidRDefault="00EE61DA" w:rsidP="006108DA">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53E9A07E" w14:textId="17A619C0" w:rsidR="00FE6E8F" w:rsidRDefault="00FE6E8F" w:rsidP="00FE6E8F">
            <w:pPr>
              <w:pStyle w:val="CRCoverPage"/>
              <w:spacing w:after="0"/>
              <w:ind w:left="100"/>
              <w:rPr>
                <w:noProof/>
                <w:lang w:val="fr-FR"/>
              </w:rPr>
            </w:pPr>
            <w:r>
              <w:rPr>
                <w:noProof/>
                <w:lang w:val="fr-FR"/>
              </w:rPr>
              <w:t xml:space="preserve">16.14.1, 16.14.2.1, 16.14.2.2, </w:t>
            </w:r>
            <w:r w:rsidR="00D60C15">
              <w:rPr>
                <w:noProof/>
                <w:lang w:val="fr-FR"/>
              </w:rPr>
              <w:t xml:space="preserve">16.14.3.1, </w:t>
            </w:r>
            <w:r>
              <w:rPr>
                <w:noProof/>
                <w:lang w:val="fr-FR"/>
              </w:rPr>
              <w:t>16.14.3.2.1, 16.14.3.2.2, 16.14.3.3, 16.14.4.1</w:t>
            </w:r>
          </w:p>
        </w:tc>
      </w:tr>
      <w:tr w:rsidR="00EE61DA" w14:paraId="3125E65E" w14:textId="77777777" w:rsidTr="006108DA">
        <w:tc>
          <w:tcPr>
            <w:tcW w:w="2696" w:type="dxa"/>
            <w:gridSpan w:val="2"/>
            <w:tcBorders>
              <w:top w:val="nil"/>
              <w:left w:val="single" w:sz="4" w:space="0" w:color="auto"/>
              <w:bottom w:val="nil"/>
              <w:right w:val="nil"/>
            </w:tcBorders>
          </w:tcPr>
          <w:p w14:paraId="68946C5C" w14:textId="77777777" w:rsidR="00EE61DA" w:rsidRDefault="00EE61DA" w:rsidP="006108DA">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210E0015" w14:textId="77777777" w:rsidR="00EE61DA" w:rsidRDefault="00EE61DA" w:rsidP="006108DA">
            <w:pPr>
              <w:pStyle w:val="CRCoverPage"/>
              <w:spacing w:after="0"/>
              <w:rPr>
                <w:noProof/>
                <w:sz w:val="8"/>
                <w:szCs w:val="8"/>
                <w:lang w:val="fr-FR"/>
              </w:rPr>
            </w:pPr>
          </w:p>
        </w:tc>
      </w:tr>
      <w:tr w:rsidR="00EE61DA" w14:paraId="214B0739" w14:textId="77777777" w:rsidTr="006108DA">
        <w:tc>
          <w:tcPr>
            <w:tcW w:w="2696" w:type="dxa"/>
            <w:gridSpan w:val="2"/>
            <w:tcBorders>
              <w:top w:val="nil"/>
              <w:left w:val="single" w:sz="4" w:space="0" w:color="auto"/>
              <w:bottom w:val="nil"/>
              <w:right w:val="nil"/>
            </w:tcBorders>
          </w:tcPr>
          <w:p w14:paraId="16037B98" w14:textId="77777777" w:rsidR="00EE61DA" w:rsidRDefault="00EE61DA" w:rsidP="006108DA">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1EA928B9" w14:textId="77777777" w:rsidR="00EE61DA" w:rsidRDefault="00EE61DA" w:rsidP="006108DA">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5A8C0504" w14:textId="77777777" w:rsidR="00EE61DA" w:rsidRDefault="00EE61DA" w:rsidP="006108DA">
            <w:pPr>
              <w:pStyle w:val="CRCoverPage"/>
              <w:spacing w:after="0"/>
              <w:jc w:val="center"/>
              <w:rPr>
                <w:b/>
                <w:caps/>
                <w:noProof/>
                <w:lang w:val="fr-FR"/>
              </w:rPr>
            </w:pPr>
            <w:r>
              <w:rPr>
                <w:b/>
                <w:caps/>
                <w:noProof/>
                <w:lang w:val="fr-FR"/>
              </w:rPr>
              <w:t>N</w:t>
            </w:r>
          </w:p>
        </w:tc>
        <w:tc>
          <w:tcPr>
            <w:tcW w:w="2978" w:type="dxa"/>
            <w:gridSpan w:val="4"/>
          </w:tcPr>
          <w:p w14:paraId="48A9530E" w14:textId="77777777" w:rsidR="00EE61DA" w:rsidRDefault="00EE61DA" w:rsidP="006108DA">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22E40971" w14:textId="77777777" w:rsidR="00EE61DA" w:rsidRDefault="00EE61DA" w:rsidP="006108DA">
            <w:pPr>
              <w:pStyle w:val="CRCoverPage"/>
              <w:spacing w:after="0"/>
              <w:ind w:left="99"/>
              <w:rPr>
                <w:noProof/>
                <w:lang w:val="fr-FR"/>
              </w:rPr>
            </w:pPr>
          </w:p>
        </w:tc>
      </w:tr>
      <w:tr w:rsidR="00EE61DA" w14:paraId="04ADD5C5" w14:textId="77777777" w:rsidTr="006108DA">
        <w:tc>
          <w:tcPr>
            <w:tcW w:w="2696" w:type="dxa"/>
            <w:gridSpan w:val="2"/>
            <w:tcBorders>
              <w:top w:val="nil"/>
              <w:left w:val="single" w:sz="4" w:space="0" w:color="auto"/>
              <w:bottom w:val="nil"/>
              <w:right w:val="nil"/>
            </w:tcBorders>
            <w:hideMark/>
          </w:tcPr>
          <w:p w14:paraId="5660E102" w14:textId="77777777" w:rsidR="00EE61DA" w:rsidRDefault="00EE61DA" w:rsidP="006108DA">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DA4F89E" w14:textId="04473D34" w:rsidR="00EE61DA" w:rsidRDefault="00EE61DA" w:rsidP="006108D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2BF02" w14:textId="3C03A784" w:rsidR="00EE61DA" w:rsidRDefault="00473F8D" w:rsidP="006108DA">
            <w:pPr>
              <w:pStyle w:val="CRCoverPage"/>
              <w:spacing w:after="0"/>
              <w:jc w:val="center"/>
              <w:rPr>
                <w:b/>
                <w:caps/>
                <w:noProof/>
                <w:lang w:val="fr-FR"/>
              </w:rPr>
            </w:pPr>
            <w:r>
              <w:rPr>
                <w:b/>
                <w:caps/>
                <w:noProof/>
                <w:lang w:val="fr-FR"/>
              </w:rPr>
              <w:t>X</w:t>
            </w:r>
          </w:p>
        </w:tc>
        <w:tc>
          <w:tcPr>
            <w:tcW w:w="2978" w:type="dxa"/>
            <w:gridSpan w:val="4"/>
            <w:hideMark/>
          </w:tcPr>
          <w:p w14:paraId="41C681FF" w14:textId="77777777" w:rsidR="00EE61DA" w:rsidRDefault="00EE61DA" w:rsidP="006108DA">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7775FE68" w14:textId="557690F0" w:rsidR="00EE61DA" w:rsidRDefault="00473F8D" w:rsidP="006108DA">
            <w:pPr>
              <w:pStyle w:val="CRCoverPage"/>
              <w:spacing w:after="0"/>
              <w:ind w:left="99"/>
              <w:rPr>
                <w:noProof/>
                <w:lang w:val="fr-FR"/>
              </w:rPr>
            </w:pPr>
            <w:r>
              <w:rPr>
                <w:noProof/>
                <w:lang w:val="fr-FR"/>
              </w:rPr>
              <w:t>TS/TR ... CR ...</w:t>
            </w:r>
          </w:p>
        </w:tc>
      </w:tr>
      <w:tr w:rsidR="00EE61DA" w14:paraId="15BBF70A" w14:textId="77777777" w:rsidTr="006108DA">
        <w:tc>
          <w:tcPr>
            <w:tcW w:w="2696" w:type="dxa"/>
            <w:gridSpan w:val="2"/>
            <w:tcBorders>
              <w:top w:val="nil"/>
              <w:left w:val="single" w:sz="4" w:space="0" w:color="auto"/>
              <w:bottom w:val="nil"/>
              <w:right w:val="nil"/>
            </w:tcBorders>
            <w:hideMark/>
          </w:tcPr>
          <w:p w14:paraId="1BEE8EF5" w14:textId="77777777" w:rsidR="00EE61DA" w:rsidRDefault="00EE61DA" w:rsidP="006108DA">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9EEFCCF" w14:textId="77777777" w:rsidR="00EE61DA" w:rsidRDefault="00EE61DA" w:rsidP="006108D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566B1" w14:textId="6CD36AE6" w:rsidR="00EE61DA" w:rsidRDefault="00F3286B" w:rsidP="006108DA">
            <w:pPr>
              <w:pStyle w:val="CRCoverPage"/>
              <w:spacing w:after="0"/>
              <w:jc w:val="center"/>
              <w:rPr>
                <w:b/>
                <w:caps/>
                <w:noProof/>
                <w:lang w:val="fr-FR"/>
              </w:rPr>
            </w:pPr>
            <w:r>
              <w:rPr>
                <w:b/>
                <w:caps/>
                <w:noProof/>
                <w:lang w:val="fr-FR"/>
              </w:rPr>
              <w:t>X</w:t>
            </w:r>
          </w:p>
        </w:tc>
        <w:tc>
          <w:tcPr>
            <w:tcW w:w="2978" w:type="dxa"/>
            <w:gridSpan w:val="4"/>
            <w:hideMark/>
          </w:tcPr>
          <w:p w14:paraId="5D2177CE" w14:textId="77777777" w:rsidR="00EE61DA" w:rsidRDefault="00EE61DA" w:rsidP="006108DA">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67FDFC11" w14:textId="77777777" w:rsidR="00EE61DA" w:rsidRDefault="00EE61DA" w:rsidP="006108DA">
            <w:pPr>
              <w:pStyle w:val="CRCoverPage"/>
              <w:spacing w:after="0"/>
              <w:ind w:left="99"/>
              <w:rPr>
                <w:noProof/>
                <w:lang w:val="fr-FR"/>
              </w:rPr>
            </w:pPr>
            <w:r>
              <w:rPr>
                <w:noProof/>
                <w:lang w:val="fr-FR"/>
              </w:rPr>
              <w:t xml:space="preserve">TS/TR ... CR ... </w:t>
            </w:r>
          </w:p>
        </w:tc>
      </w:tr>
      <w:tr w:rsidR="00EE61DA" w14:paraId="225334FD" w14:textId="77777777" w:rsidTr="006108DA">
        <w:tc>
          <w:tcPr>
            <w:tcW w:w="2696" w:type="dxa"/>
            <w:gridSpan w:val="2"/>
            <w:tcBorders>
              <w:top w:val="nil"/>
              <w:left w:val="single" w:sz="4" w:space="0" w:color="auto"/>
              <w:bottom w:val="nil"/>
              <w:right w:val="nil"/>
            </w:tcBorders>
            <w:hideMark/>
          </w:tcPr>
          <w:p w14:paraId="6700EC75" w14:textId="77777777" w:rsidR="00EE61DA" w:rsidRDefault="00EE61DA" w:rsidP="006108DA">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97C3CB1" w14:textId="77777777" w:rsidR="00EE61DA" w:rsidRDefault="00EE61DA" w:rsidP="006108D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11344" w14:textId="05B8EF59" w:rsidR="00EE61DA" w:rsidRDefault="00F3286B" w:rsidP="006108DA">
            <w:pPr>
              <w:pStyle w:val="CRCoverPage"/>
              <w:spacing w:after="0"/>
              <w:jc w:val="center"/>
              <w:rPr>
                <w:b/>
                <w:caps/>
                <w:noProof/>
                <w:lang w:val="fr-FR"/>
              </w:rPr>
            </w:pPr>
            <w:r>
              <w:rPr>
                <w:b/>
                <w:caps/>
                <w:noProof/>
                <w:lang w:val="fr-FR"/>
              </w:rPr>
              <w:t>X</w:t>
            </w:r>
          </w:p>
        </w:tc>
        <w:tc>
          <w:tcPr>
            <w:tcW w:w="2978" w:type="dxa"/>
            <w:gridSpan w:val="4"/>
            <w:hideMark/>
          </w:tcPr>
          <w:p w14:paraId="5BBCDDAF" w14:textId="77777777" w:rsidR="00EE61DA" w:rsidRDefault="00EE61DA" w:rsidP="006108DA">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77917570" w14:textId="77777777" w:rsidR="00EE61DA" w:rsidRDefault="00EE61DA" w:rsidP="006108DA">
            <w:pPr>
              <w:pStyle w:val="CRCoverPage"/>
              <w:spacing w:after="0"/>
              <w:ind w:left="99"/>
              <w:rPr>
                <w:noProof/>
                <w:lang w:val="fr-FR"/>
              </w:rPr>
            </w:pPr>
            <w:r>
              <w:rPr>
                <w:noProof/>
                <w:lang w:val="fr-FR"/>
              </w:rPr>
              <w:t xml:space="preserve">TS/TR ... CR ... </w:t>
            </w:r>
          </w:p>
        </w:tc>
      </w:tr>
      <w:tr w:rsidR="00EE61DA" w14:paraId="124864A2" w14:textId="77777777" w:rsidTr="006108DA">
        <w:tc>
          <w:tcPr>
            <w:tcW w:w="2696" w:type="dxa"/>
            <w:gridSpan w:val="2"/>
            <w:tcBorders>
              <w:top w:val="nil"/>
              <w:left w:val="single" w:sz="4" w:space="0" w:color="auto"/>
              <w:bottom w:val="nil"/>
              <w:right w:val="nil"/>
            </w:tcBorders>
          </w:tcPr>
          <w:p w14:paraId="6D248594" w14:textId="77777777" w:rsidR="00EE61DA" w:rsidRDefault="00EE61DA" w:rsidP="006108DA">
            <w:pPr>
              <w:pStyle w:val="CRCoverPage"/>
              <w:spacing w:after="0"/>
              <w:rPr>
                <w:b/>
                <w:i/>
                <w:noProof/>
                <w:lang w:val="fr-FR"/>
              </w:rPr>
            </w:pPr>
          </w:p>
        </w:tc>
        <w:tc>
          <w:tcPr>
            <w:tcW w:w="6949" w:type="dxa"/>
            <w:gridSpan w:val="9"/>
            <w:tcBorders>
              <w:top w:val="nil"/>
              <w:left w:val="nil"/>
              <w:bottom w:val="nil"/>
              <w:right w:val="single" w:sz="4" w:space="0" w:color="auto"/>
            </w:tcBorders>
          </w:tcPr>
          <w:p w14:paraId="2D257D65" w14:textId="77777777" w:rsidR="00EE61DA" w:rsidRDefault="00EE61DA" w:rsidP="006108DA">
            <w:pPr>
              <w:pStyle w:val="CRCoverPage"/>
              <w:spacing w:after="0"/>
              <w:rPr>
                <w:noProof/>
                <w:lang w:val="fr-FR"/>
              </w:rPr>
            </w:pPr>
          </w:p>
        </w:tc>
      </w:tr>
      <w:tr w:rsidR="00EE61DA" w14:paraId="286DB4E6" w14:textId="77777777" w:rsidTr="006108DA">
        <w:tc>
          <w:tcPr>
            <w:tcW w:w="2696" w:type="dxa"/>
            <w:gridSpan w:val="2"/>
            <w:tcBorders>
              <w:top w:val="nil"/>
              <w:left w:val="single" w:sz="4" w:space="0" w:color="auto"/>
              <w:bottom w:val="single" w:sz="4" w:space="0" w:color="auto"/>
              <w:right w:val="nil"/>
            </w:tcBorders>
            <w:hideMark/>
          </w:tcPr>
          <w:p w14:paraId="7E4965A0" w14:textId="77777777" w:rsidR="00EE61DA" w:rsidRDefault="00EE61DA" w:rsidP="006108DA">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60CCB5F7" w14:textId="77777777" w:rsidR="00EE61DA" w:rsidRDefault="00EE61DA" w:rsidP="006108DA">
            <w:pPr>
              <w:pStyle w:val="CRCoverPage"/>
              <w:spacing w:after="0"/>
              <w:ind w:left="100"/>
              <w:rPr>
                <w:noProof/>
                <w:lang w:val="fr-FR"/>
              </w:rPr>
            </w:pPr>
          </w:p>
        </w:tc>
      </w:tr>
      <w:tr w:rsidR="00EE61DA" w14:paraId="255EC0E1" w14:textId="77777777" w:rsidTr="006108DA">
        <w:tc>
          <w:tcPr>
            <w:tcW w:w="2696" w:type="dxa"/>
            <w:gridSpan w:val="2"/>
            <w:tcBorders>
              <w:top w:val="single" w:sz="4" w:space="0" w:color="auto"/>
              <w:left w:val="nil"/>
              <w:bottom w:val="single" w:sz="4" w:space="0" w:color="auto"/>
              <w:right w:val="nil"/>
            </w:tcBorders>
          </w:tcPr>
          <w:p w14:paraId="13C1B22D" w14:textId="77777777" w:rsidR="00EE61DA" w:rsidRDefault="00EE61DA" w:rsidP="006108DA">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08DD1AEE" w14:textId="77777777" w:rsidR="00EE61DA" w:rsidRDefault="00EE61DA" w:rsidP="006108DA">
            <w:pPr>
              <w:pStyle w:val="CRCoverPage"/>
              <w:spacing w:after="0"/>
              <w:ind w:left="100"/>
              <w:rPr>
                <w:noProof/>
                <w:sz w:val="8"/>
                <w:szCs w:val="8"/>
                <w:lang w:val="fr-FR"/>
              </w:rPr>
            </w:pPr>
          </w:p>
        </w:tc>
      </w:tr>
      <w:tr w:rsidR="00EE61DA" w14:paraId="2F5FD288" w14:textId="77777777" w:rsidTr="006108DA">
        <w:tc>
          <w:tcPr>
            <w:tcW w:w="2696" w:type="dxa"/>
            <w:gridSpan w:val="2"/>
            <w:tcBorders>
              <w:top w:val="single" w:sz="4" w:space="0" w:color="auto"/>
              <w:left w:val="single" w:sz="4" w:space="0" w:color="auto"/>
              <w:bottom w:val="single" w:sz="4" w:space="0" w:color="auto"/>
              <w:right w:val="nil"/>
            </w:tcBorders>
            <w:hideMark/>
          </w:tcPr>
          <w:p w14:paraId="3F1A35DB" w14:textId="77777777" w:rsidR="00EE61DA" w:rsidRDefault="00EE61DA" w:rsidP="006108DA">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B90DC49" w14:textId="77777777" w:rsidR="00EE61DA" w:rsidRDefault="00EE61DA" w:rsidP="006108DA">
            <w:pPr>
              <w:pStyle w:val="CRCoverPage"/>
              <w:spacing w:after="0"/>
              <w:ind w:left="100"/>
              <w:rPr>
                <w:noProof/>
                <w:lang w:val="fr-FR"/>
              </w:rPr>
            </w:pPr>
          </w:p>
        </w:tc>
      </w:tr>
    </w:tbl>
    <w:p w14:paraId="0A1C888C" w14:textId="77777777" w:rsidR="00EE61DA" w:rsidRDefault="00EE61DA" w:rsidP="00EE61DA">
      <w:pPr>
        <w:pStyle w:val="CRCoverPage"/>
        <w:spacing w:after="0"/>
        <w:rPr>
          <w:noProof/>
          <w:sz w:val="8"/>
          <w:szCs w:val="8"/>
        </w:rPr>
      </w:pPr>
    </w:p>
    <w:p w14:paraId="03AF0DDF" w14:textId="77777777" w:rsidR="00EE61DA" w:rsidRDefault="00EE61DA" w:rsidP="00EE61DA">
      <w:pPr>
        <w:spacing w:after="0"/>
        <w:rPr>
          <w:noProof/>
        </w:rPr>
        <w:sectPr w:rsidR="00EE61DA">
          <w:footnotePr>
            <w:numRestart w:val="eachSect"/>
          </w:footnotePr>
          <w:pgSz w:w="11907" w:h="16840"/>
          <w:pgMar w:top="1418" w:right="1134" w:bottom="1134" w:left="1134" w:header="680" w:footer="567" w:gutter="0"/>
          <w:cols w:space="720"/>
        </w:sectPr>
      </w:pPr>
    </w:p>
    <w:p w14:paraId="04A3CE5B" w14:textId="77777777" w:rsidR="00E85E13" w:rsidRPr="00370693" w:rsidRDefault="00E85E13" w:rsidP="00E85E13">
      <w:pPr>
        <w:rPr>
          <w:rFonts w:eastAsia="SimSun"/>
          <w:lang w:eastAsia="zh-CN"/>
        </w:rPr>
      </w:pPr>
    </w:p>
    <w:p w14:paraId="308057FA" w14:textId="5036DDB9" w:rsidR="00E85E13" w:rsidRPr="00370693" w:rsidRDefault="00E85E13" w:rsidP="009403A6">
      <w:pPr>
        <w:pBdr>
          <w:top w:val="single" w:sz="4" w:space="1" w:color="auto"/>
          <w:left w:val="single" w:sz="4" w:space="4" w:color="auto"/>
          <w:bottom w:val="single" w:sz="4" w:space="1" w:color="auto"/>
          <w:right w:val="single" w:sz="4" w:space="4" w:color="auto"/>
        </w:pBdr>
        <w:shd w:val="clear" w:color="auto" w:fill="FFFF00"/>
        <w:jc w:val="center"/>
        <w:rPr>
          <w:i/>
          <w:iCs/>
        </w:rPr>
      </w:pPr>
      <w:r w:rsidRPr="00370693">
        <w:rPr>
          <w:i/>
          <w:iCs/>
        </w:rPr>
        <w:t>START OF CHANGE</w:t>
      </w:r>
    </w:p>
    <w:p w14:paraId="1BC4FF66" w14:textId="77777777" w:rsidR="00A04B55" w:rsidRPr="00AD7840" w:rsidRDefault="00A04B55" w:rsidP="00A04B55">
      <w:pPr>
        <w:pStyle w:val="Heading3"/>
      </w:pPr>
      <w:bookmarkStart w:id="8" w:name="_Toc90287203"/>
      <w:bookmarkStart w:id="9" w:name="_Toc29239849"/>
      <w:bookmarkStart w:id="10" w:name="_Toc37296208"/>
      <w:bookmarkStart w:id="11" w:name="_Toc46490335"/>
      <w:bookmarkStart w:id="12" w:name="_Toc52752030"/>
      <w:bookmarkStart w:id="13" w:name="_Toc52796492"/>
      <w:bookmarkStart w:id="14" w:name="_Toc83661057"/>
      <w:bookmarkStart w:id="15" w:name="_Toc115390215"/>
      <w:r w:rsidRPr="00AD7840">
        <w:t>16.14.1</w:t>
      </w:r>
      <w:r w:rsidRPr="00AD7840">
        <w:tab/>
        <w:t>Overview</w:t>
      </w:r>
      <w:bookmarkEnd w:id="15"/>
    </w:p>
    <w:p w14:paraId="6F86A260" w14:textId="77777777" w:rsidR="00A04B55" w:rsidRPr="00AD7840" w:rsidRDefault="00A04B55" w:rsidP="00A04B55">
      <w:r w:rsidRPr="00AD7840">
        <w:t>Figure 16.14.1-1 below illustrates an example of a Non-Terrestrial Network (NTN) providing non-terrestrial NR access to the UE by means of an NTN payload and an NTN Gateway, depicting a service link between the NTN payload and a UE, and a feeder link between the NTN Gateway and the NTN payload.</w:t>
      </w:r>
    </w:p>
    <w:p w14:paraId="1B10312B" w14:textId="77777777" w:rsidR="00A04B55" w:rsidRPr="00AD7840" w:rsidRDefault="00A04B55" w:rsidP="00A04B55">
      <w:pPr>
        <w:pStyle w:val="TH"/>
      </w:pPr>
      <w:r w:rsidRPr="00AD7840">
        <w:object w:dxaOrig="3240" w:dyaOrig="6435" w14:anchorId="658AE0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1.95pt;height:321.7pt" o:ole="">
            <v:imagedata r:id="rId15" o:title=""/>
          </v:shape>
          <o:OLEObject Type="Embed" ProgID="Visio.Drawing.15" ShapeID="_x0000_i1028" DrawAspect="Content" ObjectID="_1730256146" r:id="rId16"/>
        </w:object>
      </w:r>
    </w:p>
    <w:p w14:paraId="573AEE80" w14:textId="77777777" w:rsidR="00A04B55" w:rsidRPr="00AD7840" w:rsidRDefault="00A04B55" w:rsidP="00A04B55">
      <w:pPr>
        <w:pStyle w:val="TF"/>
        <w:rPr>
          <w:rFonts w:eastAsia="DengXian"/>
        </w:rPr>
      </w:pPr>
      <w:r w:rsidRPr="00AD7840">
        <w:rPr>
          <w:rFonts w:eastAsia="SimSun"/>
        </w:rPr>
        <w:t>Figure 16.14.1-1: Overall illustration of an NTN</w:t>
      </w:r>
    </w:p>
    <w:p w14:paraId="0ADC80F7" w14:textId="77777777" w:rsidR="00A04B55" w:rsidRPr="00AD7840" w:rsidRDefault="00A04B55" w:rsidP="00A04B55">
      <w:pPr>
        <w:pStyle w:val="NO"/>
      </w:pPr>
      <w:r w:rsidRPr="00AD7840">
        <w:t>NOTE 1:</w:t>
      </w:r>
      <w:r w:rsidRPr="00AD7840">
        <w:tab/>
        <w:t>Figure 16.14.1-1 illustrates an NTN; RAN4 aspects are out of scope.</w:t>
      </w:r>
    </w:p>
    <w:p w14:paraId="484C3CC0" w14:textId="77777777" w:rsidR="00A04B55" w:rsidRPr="00AD7840" w:rsidRDefault="00A04B55" w:rsidP="00A04B55">
      <w:r w:rsidRPr="00AD7840">
        <w:t>The NTN payload transparently forwards the radio protocol received from the UE (via the service link) to the NTN Gateway (via the feeder link) and vice-versa. The following connectivity is supported by the NTN payload:</w:t>
      </w:r>
    </w:p>
    <w:p w14:paraId="2FC3745B" w14:textId="77777777" w:rsidR="00A04B55" w:rsidRPr="00AD7840" w:rsidRDefault="00A04B55" w:rsidP="00A04B55">
      <w:pPr>
        <w:pStyle w:val="B10"/>
      </w:pPr>
      <w:r w:rsidRPr="00AD7840">
        <w:t>-</w:t>
      </w:r>
      <w:r w:rsidRPr="00AD7840">
        <w:tab/>
        <w:t>An NTN gateway may serve multiple NTN payloads;</w:t>
      </w:r>
    </w:p>
    <w:p w14:paraId="7853A265" w14:textId="77777777" w:rsidR="00A04B55" w:rsidRPr="00AD7840" w:rsidRDefault="00A04B55" w:rsidP="00A04B55">
      <w:pPr>
        <w:pStyle w:val="B10"/>
      </w:pPr>
      <w:r w:rsidRPr="00AD7840">
        <w:t>-</w:t>
      </w:r>
      <w:r w:rsidRPr="00AD7840">
        <w:tab/>
        <w:t>An NTN payload may be served by multiple NTN gateway</w:t>
      </w:r>
      <w:ins w:id="16" w:author="Ericsson (Robert)" w:date="2022-11-01T02:29:00Z">
        <w:r>
          <w:t>s</w:t>
        </w:r>
      </w:ins>
      <w:r w:rsidRPr="00AD7840">
        <w:t>.</w:t>
      </w:r>
    </w:p>
    <w:p w14:paraId="3B89E6A4" w14:textId="77777777" w:rsidR="00A04B55" w:rsidRPr="00AD7840" w:rsidRDefault="00A04B55" w:rsidP="00A04B55">
      <w:pPr>
        <w:pStyle w:val="NO"/>
      </w:pPr>
      <w:r w:rsidRPr="00AD7840">
        <w:t>NOTE 2:</w:t>
      </w:r>
      <w:r w:rsidRPr="00AD7840">
        <w:tab/>
        <w:t>In this release, the NTN-payload may change the carrier frequency, before re-transmitting it on the service link, and vice versa (respectively on the feeder link).</w:t>
      </w:r>
    </w:p>
    <w:p w14:paraId="3461F56D" w14:textId="77777777" w:rsidR="00A04B55" w:rsidRPr="00AD7840" w:rsidRDefault="00A04B55" w:rsidP="00A04B55">
      <w:r w:rsidRPr="00AD7840">
        <w:t>For NTN, the following applies in addition to Network Identities as described in clause 8.2:</w:t>
      </w:r>
    </w:p>
    <w:p w14:paraId="2D1113E4" w14:textId="77777777" w:rsidR="00A04B55" w:rsidRPr="00AD7840" w:rsidRDefault="00A04B55" w:rsidP="00A04B55">
      <w:pPr>
        <w:pStyle w:val="B10"/>
      </w:pPr>
      <w:r w:rsidRPr="00AD7840">
        <w:t>-</w:t>
      </w:r>
      <w:r w:rsidRPr="00AD7840">
        <w:tab/>
        <w:t>A Tracking Area corresponds to a fixed geographical area. Any respective mapping is configured in the RAN;</w:t>
      </w:r>
    </w:p>
    <w:p w14:paraId="0334DBA3" w14:textId="77777777" w:rsidR="00A04B55" w:rsidRPr="00AD7840" w:rsidRDefault="00A04B55" w:rsidP="00A04B55">
      <w:pPr>
        <w:pStyle w:val="B10"/>
        <w:ind w:left="284" w:firstLine="0"/>
      </w:pPr>
      <w:r w:rsidRPr="00AD7840">
        <w:t>-</w:t>
      </w:r>
      <w:r w:rsidRPr="00AD7840">
        <w:tab/>
        <w:t>A Mapped Cell ID as specified in clause 16.14.5.</w:t>
      </w:r>
    </w:p>
    <w:p w14:paraId="1DDAAC79" w14:textId="77777777" w:rsidR="00A04B55" w:rsidRPr="00AD7840" w:rsidRDefault="00A04B55" w:rsidP="00A04B55">
      <w:r w:rsidRPr="00AD7840">
        <w:t>Three types of service links are supported:</w:t>
      </w:r>
    </w:p>
    <w:p w14:paraId="69175089" w14:textId="77777777" w:rsidR="00A04B55" w:rsidRPr="00AD7840" w:rsidRDefault="00A04B55" w:rsidP="00A04B55">
      <w:pPr>
        <w:pStyle w:val="B10"/>
      </w:pPr>
      <w:r w:rsidRPr="00AD7840">
        <w:t>-</w:t>
      </w:r>
      <w:r w:rsidRPr="00AD7840">
        <w:tab/>
        <w:t>Earth-fixed: provisioned by beam(s) continuously covering the same geographical areas all the time (e.g., the case of GSO satellites);</w:t>
      </w:r>
    </w:p>
    <w:p w14:paraId="3E79798D" w14:textId="77777777" w:rsidR="00A04B55" w:rsidRPr="00AD7840" w:rsidRDefault="00A04B55" w:rsidP="00A04B55">
      <w:pPr>
        <w:pStyle w:val="B10"/>
      </w:pPr>
      <w:r w:rsidRPr="00AD7840">
        <w:lastRenderedPageBreak/>
        <w:t>-</w:t>
      </w:r>
      <w:r w:rsidRPr="00AD7840">
        <w:tab/>
        <w:t>Quasi-Earth-fixed: provisioned by beam(s) covering one geographic area for a limited period and a different geographic area during another period (e.g., the case of NGSO satellites generating steerable beams);</w:t>
      </w:r>
    </w:p>
    <w:p w14:paraId="5538F1A2" w14:textId="77777777" w:rsidR="00A04B55" w:rsidRPr="00AD7840" w:rsidRDefault="00A04B55" w:rsidP="00A04B55">
      <w:pPr>
        <w:pStyle w:val="B10"/>
      </w:pPr>
      <w:r w:rsidRPr="00AD7840">
        <w:t>-</w:t>
      </w:r>
      <w:r w:rsidRPr="00AD7840">
        <w:tab/>
        <w:t>Earth-moving: provisioned by beam(s) whose coverage area slides over the Earth surface (e.g., the case of NGSO satellites generating fixed or non-steerable beams).</w:t>
      </w:r>
    </w:p>
    <w:p w14:paraId="049AC4C6" w14:textId="77777777" w:rsidR="00A04B55" w:rsidRPr="00AD7840" w:rsidRDefault="00A04B55" w:rsidP="00A04B55">
      <w:pPr>
        <w:rPr>
          <w:rFonts w:eastAsia="SimSun"/>
          <w:lang w:eastAsia="zh-CN"/>
        </w:rPr>
      </w:pPr>
      <w:r w:rsidRPr="00AD7840">
        <w:t>With</w:t>
      </w:r>
      <w:r w:rsidRPr="00AD7840">
        <w:rPr>
          <w:rFonts w:eastAsia="SimSun"/>
          <w:lang w:eastAsia="zh-CN"/>
        </w:rPr>
        <w:t xml:space="preserve"> NGSO satellites, the </w:t>
      </w:r>
      <w:r w:rsidRPr="00AD7840">
        <w:t xml:space="preserve">gNB can provide either quasi-Earth-fixed service link or Earth-moving service link, while gNB operating with GSO satellite can provide </w:t>
      </w:r>
      <w:r w:rsidRPr="00AD7840">
        <w:rPr>
          <w:rFonts w:eastAsia="SimSun"/>
          <w:lang w:eastAsia="zh-CN"/>
        </w:rPr>
        <w:t xml:space="preserve">Earth fixed </w:t>
      </w:r>
      <w:r w:rsidRPr="00AD7840">
        <w:t>service link</w:t>
      </w:r>
      <w:r w:rsidRPr="00AD7840">
        <w:rPr>
          <w:rFonts w:eastAsia="SimSun"/>
          <w:lang w:eastAsia="zh-CN"/>
        </w:rPr>
        <w:t>.</w:t>
      </w:r>
    </w:p>
    <w:p w14:paraId="407B8924" w14:textId="77777777" w:rsidR="00A04B55" w:rsidRPr="00AD7840" w:rsidRDefault="00A04B55" w:rsidP="00A04B55">
      <w:r w:rsidRPr="00AD7840">
        <w:t>In this release, the UE supporting NTN is GNSS-capable.</w:t>
      </w:r>
    </w:p>
    <w:p w14:paraId="5E49002B" w14:textId="77777777" w:rsidR="00A04B55" w:rsidRPr="00AD7840" w:rsidDel="00D21332" w:rsidRDefault="00A04B55" w:rsidP="00A04B55">
      <w:pPr>
        <w:rPr>
          <w:del w:id="17" w:author="Ericsson (Robert)" w:date="2022-11-02T15:12:00Z"/>
        </w:rPr>
      </w:pPr>
      <w:del w:id="18" w:author="Ericsson (Robert)" w:date="2022-11-02T15:12:00Z">
        <w:r w:rsidRPr="00AD7840" w:rsidDel="00D21332">
          <w:delText>The support for Non-Terrestrial Networks (NTNs) is facilitated by the mechanisms described in the following clauses.</w:delText>
        </w:r>
      </w:del>
    </w:p>
    <w:p w14:paraId="116553E2" w14:textId="77777777" w:rsidR="00C6485A" w:rsidRPr="00AD7840" w:rsidRDefault="00C6485A" w:rsidP="00C6485A">
      <w:pPr>
        <w:pStyle w:val="Heading3"/>
      </w:pPr>
      <w:bookmarkStart w:id="19" w:name="_Toc115390216"/>
      <w:r w:rsidRPr="00AD7840">
        <w:t>16.14.2</w:t>
      </w:r>
      <w:r w:rsidRPr="00AD7840">
        <w:tab/>
        <w:t>Timing and Synchronization</w:t>
      </w:r>
      <w:bookmarkEnd w:id="19"/>
    </w:p>
    <w:p w14:paraId="451C69E2" w14:textId="77777777" w:rsidR="00C6485A" w:rsidRDefault="00C6485A" w:rsidP="00C6485A">
      <w:pPr>
        <w:pStyle w:val="Heading4"/>
      </w:pPr>
      <w:r>
        <w:t>16.14.2.1</w:t>
      </w:r>
      <w:r>
        <w:tab/>
        <w:t>Scheduling and Timing</w:t>
      </w:r>
    </w:p>
    <w:p w14:paraId="6E16E28F" w14:textId="77777777" w:rsidR="00C6485A" w:rsidRDefault="00C6485A" w:rsidP="00C6485A">
      <w:pPr>
        <w:rPr>
          <w:lang w:eastAsia="ar-SA"/>
        </w:rPr>
      </w:pPr>
      <w:bookmarkStart w:id="20" w:name="_Hlk118152293"/>
      <w:r>
        <w:t xml:space="preserve">To accommodate the propagation delay in NTNs, several timing relationships are enhanced by a Common Timing Advance (Common TA) and two scheduling offsets </w:t>
      </w:r>
      <m:oMath>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Pr>
          <w:vertAlign w:val="subscript"/>
        </w:rPr>
        <w:t xml:space="preserve"> </w:t>
      </w:r>
      <w:r>
        <w:t xml:space="preserve">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illustrated in Figure 16.14.2.1-1:</w:t>
      </w:r>
    </w:p>
    <w:bookmarkEnd w:id="20"/>
    <w:p w14:paraId="7EFE7185" w14:textId="77777777" w:rsidR="00C6485A" w:rsidRDefault="00C6485A" w:rsidP="00C6485A">
      <w:pPr>
        <w:pStyle w:val="B10"/>
      </w:pPr>
      <w:r>
        <w:t>-</w:t>
      </w:r>
      <w:r>
        <w:tab/>
      </w:r>
      <m:oMath>
        <m:r>
          <m:rPr>
            <m:sty m:val="p"/>
          </m:rPr>
          <w:rPr>
            <w:rFonts w:ascii="Cambria Math" w:hAnsi="Cambria Math"/>
          </w:rPr>
          <m:t>Common TA</m:t>
        </m:r>
      </m:oMath>
      <w:r>
        <w:t xml:space="preserve"> is a configured offset that corresponds to the RTT between the Reference Point (RP) and the NTN payload.</w:t>
      </w:r>
    </w:p>
    <w:p w14:paraId="0255F8FA" w14:textId="77777777" w:rsidR="00C6485A" w:rsidRDefault="00C6485A" w:rsidP="00C6485A">
      <w:pPr>
        <w:pStyle w:val="B10"/>
      </w:pPr>
      <w:r>
        <w:t>-</w:t>
      </w:r>
      <w:r>
        <w:tab/>
      </w:r>
      <m:oMath>
        <m:sSub>
          <m:sSubPr>
            <m:ctrlPr>
              <w:rPr>
                <w:rFonts w:ascii="Cambria Math" w:eastAsiaTheme="minorHAnsi" w:hAnsi="Cambria Math" w:cs="Arial"/>
                <w:sz w:val="22"/>
                <w:szCs w:val="22"/>
              </w:rPr>
            </m:ctrlPr>
          </m:sSubPr>
          <m:e>
            <m:r>
              <m:rPr>
                <m:sty m:val="p"/>
              </m:rPr>
              <w:rPr>
                <w:rFonts w:ascii="Cambria Math" w:hAnsi="Cambria Math"/>
              </w:rPr>
              <m:t>K</m:t>
            </m:r>
          </m:e>
          <m:sub>
            <m:r>
              <m:rPr>
                <m:sty m:val="p"/>
              </m:rPr>
              <w:rPr>
                <w:rFonts w:ascii="Cambria Math" w:hAnsi="Cambria Math"/>
              </w:rPr>
              <m:t>offset</m:t>
            </m:r>
          </m:sub>
        </m:sSub>
      </m:oMath>
      <w:r>
        <w:t xml:space="preserve"> is a configured scheduling offset that need to be larger or equal to the sum of the service link RTT and the </w:t>
      </w:r>
      <w:del w:id="21" w:author="Ericsson (Robert)" w:date="2022-11-02T09:49:00Z">
        <w:r w:rsidDel="00851DEC">
          <w:delText>c</w:delText>
        </w:r>
      </w:del>
      <w:ins w:id="22" w:author="Ericsson (Robert)" w:date="2022-11-02T09:49:00Z">
        <w:r>
          <w:t>C</w:t>
        </w:r>
      </w:ins>
      <w:r>
        <w:t>ommon TA.</w:t>
      </w:r>
    </w:p>
    <w:p w14:paraId="373D3376" w14:textId="77777777" w:rsidR="00C6485A" w:rsidRDefault="00C6485A" w:rsidP="00C6485A">
      <w:pPr>
        <w:pStyle w:val="B10"/>
      </w:pPr>
      <w:r>
        <w:t>-</w:t>
      </w:r>
      <w:r>
        <w:tab/>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 xml:space="preserve"> </m:t>
        </m:r>
      </m:oMath>
      <w:r>
        <w:t>is a configured offset that need to be larger or equal to the RTT between the RP and the gNB.</w:t>
      </w:r>
    </w:p>
    <w:p w14:paraId="41EC08E4" w14:textId="77777777" w:rsidR="00C6485A" w:rsidRDefault="00C6485A" w:rsidP="00C6485A">
      <w:pPr>
        <w:pStyle w:val="TH"/>
      </w:pPr>
      <w:r>
        <w:rPr>
          <w:noProof/>
        </w:rPr>
        <w:object w:dxaOrig="8276" w:dyaOrig="4862" w14:anchorId="210E854C">
          <v:shape id="_x0000_i1033" type="#_x0000_t75" alt="" style="width:413.8pt;height:243.05pt;mso-width-percent:0;mso-height-percent:0;mso-width-percent:0;mso-height-percent:0" o:ole="">
            <v:imagedata r:id="rId17" o:title=""/>
          </v:shape>
          <o:OLEObject Type="Embed" ProgID="Visio.Drawing.15" ShapeID="_x0000_i1033" DrawAspect="Content" ObjectID="_1730256147" r:id="rId18"/>
        </w:object>
      </w:r>
    </w:p>
    <w:p w14:paraId="171DE733" w14:textId="77777777" w:rsidR="00C6485A" w:rsidRDefault="00C6485A" w:rsidP="00C6485A">
      <w:pPr>
        <w:pStyle w:val="TF"/>
      </w:pPr>
      <w:r>
        <w:t>Figure 16.14.2.1-1: Illustration of timing relationship</w:t>
      </w:r>
    </w:p>
    <w:p w14:paraId="713B573B" w14:textId="77777777" w:rsidR="00C6485A" w:rsidRDefault="00C6485A" w:rsidP="00C6485A">
      <w:r>
        <w:t xml:space="preserve">DL and UL are frame aligned at the uplink time synchronization reference point </w:t>
      </w:r>
      <w:del w:id="23" w:author="Ericsson (Robert)" w:date="2022-10-31T23:34:00Z">
        <w:r w:rsidDel="00FD4E8D">
          <w:delText xml:space="preserve">(RP) </w:delText>
        </w:r>
      </w:del>
      <w:r>
        <w:t>with an offset given by N</w:t>
      </w:r>
      <w:r>
        <w:rPr>
          <w:vertAlign w:val="subscript"/>
        </w:rPr>
        <w:t xml:space="preserve">TA,offset </w:t>
      </w:r>
      <w:r>
        <w:t>(see clause 4.3 of TS 38.211 [52]).</w:t>
      </w:r>
    </w:p>
    <w:p w14:paraId="0C8E6C1F" w14:textId="2AABA91F" w:rsidR="00C6485A" w:rsidRDefault="00C6485A" w:rsidP="00C6485A">
      <w:ins w:id="24" w:author="Ericsson (Robert)" w:date="2022-11-02T10:23:00Z">
        <w:r>
          <w:t xml:space="preserve">The offset </w:t>
        </w:r>
      </w:ins>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w:t>
      </w:r>
      <w:del w:id="25" w:author="Ericsson (Robert)" w:date="2022-11-02T10:24:00Z">
        <w:r w:rsidDel="00B06992">
          <w:delText>a scheduling offset for</w:delText>
        </w:r>
      </w:del>
      <w:ins w:id="26" w:author="Ericsson (Robert)" w:date="2022-11-02T10:24:00Z">
        <w:r>
          <w:t xml:space="preserve">used to delay the application of a downlink configuration indicated </w:t>
        </w:r>
      </w:ins>
      <w:ins w:id="27" w:author="Ericsson (Robert)" w:date="2022-11-02T10:25:00Z">
        <w:r>
          <w:t>by a</w:t>
        </w:r>
      </w:ins>
      <w:r>
        <w:t xml:space="preserve"> MAC CE </w:t>
      </w:r>
      <w:ins w:id="28" w:author="Ericsson (Robert)" w:date="2022-11-02T10:25:00Z">
        <w:r>
          <w:t>command on PDSCH, see TS</w:t>
        </w:r>
      </w:ins>
      <w:ins w:id="29" w:author="Ericsson (Robert)" w:date="2022-11-02T10:26:00Z">
        <w:r>
          <w:t xml:space="preserve"> 38.213 [38]</w:t>
        </w:r>
      </w:ins>
      <w:ins w:id="30" w:author="Ericsson (Robert)" w:date="2022-11-02T10:27:00Z">
        <w:r>
          <w:t>,</w:t>
        </w:r>
      </w:ins>
      <w:del w:id="31" w:author="Ericsson (Robert)" w:date="2022-11-02T10:27:00Z">
        <w:r w:rsidDel="00B06992">
          <w:delText>timing relationship enhancement</w:delText>
        </w:r>
      </w:del>
      <w:r>
        <w:t xml:space="preserve"> and estimation of UE-gNB RTT</w:t>
      </w:r>
      <w:ins w:id="32" w:author="Ericsson (Robert)" w:date="2022-11-02T10:36:00Z">
        <w:r>
          <w:t>, see TS 38.321 [6]</w:t>
        </w:r>
      </w:ins>
      <w:r>
        <w:t xml:space="preserve">. It </w:t>
      </w:r>
      <w:del w:id="33" w:author="Ericsson (Robert)" w:date="2022-11-18T04:54:00Z">
        <w:r w:rsidDel="00C23C32">
          <w:delText xml:space="preserve">is </w:delText>
        </w:r>
      </w:del>
      <w:ins w:id="34" w:author="Ericsson (Robert)" w:date="2022-11-18T04:54:00Z">
        <w:r w:rsidR="00C23C32">
          <w:t>may be</w:t>
        </w:r>
        <w:r w:rsidR="00C23C32">
          <w:t xml:space="preserve"> </w:t>
        </w:r>
      </w:ins>
      <w:r>
        <w:t xml:space="preserve">provided by the network </w:t>
      </w:r>
      <w:del w:id="35" w:author="Ericsson (Robert)" w:date="2022-11-18T04:54:00Z">
        <w:r w:rsidDel="00C23C32">
          <w:delText xml:space="preserve">if </w:delText>
        </w:r>
      </w:del>
      <w:ins w:id="36" w:author="Ericsson (Robert)" w:date="2022-11-18T04:54:00Z">
        <w:r w:rsidR="00C23C32">
          <w:t>when</w:t>
        </w:r>
        <w:r w:rsidR="00C23C32">
          <w:t xml:space="preserve"> </w:t>
        </w:r>
      </w:ins>
      <w:r>
        <w:t xml:space="preserve">downlink and uplink frame timing are not aligned at gNB. </w:t>
      </w:r>
      <w:del w:id="37" w:author="Ericsson (Robert)" w:date="2022-11-02T10:28:00Z">
        <w:r w:rsidDel="00B06992">
          <w:delText xml:space="preserve">It is needed for UE timing of downlink configuration change indicated by a MAC-CE command in PDSCH. </w:delText>
        </w:r>
      </w:del>
      <w:r>
        <w:t xml:space="preserve">The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also used in the random access procedure, to determine the start time of RAR window/MsgB window after a Msg1/MsgA transmission</w:t>
      </w:r>
      <w:ins w:id="38" w:author="Ericsson (Robert)" w:date="2022-11-02T10:35:00Z">
        <w:r>
          <w:t xml:space="preserve"> (see TS 38.213 [38]).</w:t>
        </w:r>
      </w:ins>
      <w:del w:id="39" w:author="Ericsson (Robert)" w:date="2022-11-02T10:31:00Z">
        <w:r w:rsidDel="00B06992">
          <w:delText xml:space="preserve"> and contention resolution timer after a Msg3 transmission (see TS 38.321)</w:delText>
        </w:r>
      </w:del>
      <w:del w:id="40" w:author="Ericsson (Robert)" w:date="2022-11-02T10:35:00Z">
        <w:r w:rsidDel="00B06992">
          <w:delText>.</w:delText>
        </w:r>
      </w:del>
    </w:p>
    <w:p w14:paraId="4ED69423" w14:textId="77777777" w:rsidR="00C6485A" w:rsidRDefault="00C6485A" w:rsidP="00C6485A">
      <w:pPr>
        <w:pStyle w:val="Heading4"/>
      </w:pPr>
      <w:r>
        <w:lastRenderedPageBreak/>
        <w:t>16.14.2.2</w:t>
      </w:r>
      <w:r>
        <w:tab/>
        <w:t>Timing Advance and Frequency Pre-compensation</w:t>
      </w:r>
    </w:p>
    <w:p w14:paraId="18FDE95F" w14:textId="77777777" w:rsidR="00C6485A" w:rsidRDefault="00C6485A" w:rsidP="00C6485A">
      <w:r>
        <w:t>For the serving cell, the network broadcast</w:t>
      </w:r>
      <w:ins w:id="41" w:author="Ericsson (Robert)" w:date="2022-11-02T10:39:00Z">
        <w:r>
          <w:t xml:space="preserve"> </w:t>
        </w:r>
      </w:ins>
      <w:r>
        <w:t xml:space="preserve">ephemeris information and </w:t>
      </w:r>
      <w:del w:id="42" w:author="Ericsson (Robert)" w:date="2022-11-02T10:40:00Z">
        <w:r w:rsidDel="00C91293">
          <w:delText>c</w:delText>
        </w:r>
      </w:del>
      <w:ins w:id="43" w:author="Ericsson (Robert)" w:date="2022-11-02T10:40:00Z">
        <w:r>
          <w:t>C</w:t>
        </w:r>
      </w:ins>
      <w:r>
        <w:t xml:space="preserve">ommon TA parameters. The UE shall have valid GNSS position as well as ephemeris and </w:t>
      </w:r>
      <w:del w:id="44" w:author="Ericsson (Robert)" w:date="2022-11-02T10:40:00Z">
        <w:r w:rsidDel="00C91293">
          <w:delText>c</w:delText>
        </w:r>
      </w:del>
      <w:ins w:id="45" w:author="Ericsson (Robert)" w:date="2022-11-02T10:40:00Z">
        <w:r>
          <w:t>C</w:t>
        </w:r>
      </w:ins>
      <w:r>
        <w:t xml:space="preserve">ommon TA before connecting to an NTN cell. To achieve synchronisation, before and during connection to an NTN cell, the UE </w:t>
      </w:r>
      <w:ins w:id="46" w:author="Ericsson (Robert)" w:date="2022-11-02T10:40:00Z">
        <w:r>
          <w:t xml:space="preserve">shall </w:t>
        </w:r>
      </w:ins>
      <w:r>
        <w:t>compute</w:t>
      </w:r>
      <w:del w:id="47" w:author="Ericsson (Robert)" w:date="2022-11-02T10:40:00Z">
        <w:r w:rsidDel="00C91293">
          <w:delText>s</w:delText>
        </w:r>
      </w:del>
      <w:r>
        <w:t xml:space="preserve"> </w:t>
      </w:r>
      <w:r>
        <w:rPr>
          <w:rFonts w:eastAsia="DengXian"/>
        </w:rPr>
        <w:t xml:space="preserve">the service link RTT based on the GNSS position, the ephemeris, and the Common TA parameters </w:t>
      </w:r>
      <w:r>
        <w:t>(see clause 4.2 in TS 38.213 [38])</w:t>
      </w:r>
      <w:r>
        <w:rPr>
          <w:rFonts w:eastAsia="DengXian"/>
        </w:rPr>
        <w:t>, and autonomously pre-compensate</w:t>
      </w:r>
      <w:del w:id="48" w:author="Ericsson (Robert)" w:date="2022-11-02T10:40:00Z">
        <w:r w:rsidDel="00C91293">
          <w:rPr>
            <w:rFonts w:eastAsia="DengXian"/>
          </w:rPr>
          <w:delText>s</w:delText>
        </w:r>
      </w:del>
      <w:r>
        <w:t xml:space="preserve"> the T</w:t>
      </w:r>
      <w:r>
        <w:rPr>
          <w:vertAlign w:val="subscript"/>
        </w:rPr>
        <w:t>TA</w:t>
      </w:r>
      <w:r>
        <w:t xml:space="preserve"> for the RTT between UE and the RP as illustrated in Figure 16.14.2.1-1 (see clause 4.3 of TS 38.211 [52]).</w:t>
      </w:r>
    </w:p>
    <w:p w14:paraId="5FEE8F24" w14:textId="77777777" w:rsidR="00C6485A" w:rsidRDefault="00C6485A" w:rsidP="00C6485A">
      <w:r>
        <w:t xml:space="preserve">The UE </w:t>
      </w:r>
      <w:ins w:id="49" w:author="Ericsson (Robert)" w:date="2022-11-02T10:40:00Z">
        <w:r>
          <w:t xml:space="preserve">shall </w:t>
        </w:r>
      </w:ins>
      <w:r>
        <w:t>compute</w:t>
      </w:r>
      <w:del w:id="50" w:author="Ericsson (Robert)" w:date="2022-11-02T10:40:00Z">
        <w:r w:rsidDel="00C91293">
          <w:delText>s</w:delText>
        </w:r>
      </w:del>
      <w:r>
        <w:t xml:space="preserve"> the frequency Doppler shift of the service link, and autonomously pre-compensate</w:t>
      </w:r>
      <w:del w:id="51" w:author="Ericsson (Robert)" w:date="2022-11-02T10:41:00Z">
        <w:r w:rsidDel="00C91293">
          <w:delText>s</w:delText>
        </w:r>
      </w:del>
      <w:r>
        <w:t xml:space="preserve"> for it in the uplink transmissions, by considering UE position and the ephemeris. If the UE does not have a valid GNSS position and/or valid ephemeris and Common TA, it </w:t>
      </w:r>
      <w:del w:id="52" w:author="Ericsson (Robert)" w:date="2022-11-02T10:43:00Z">
        <w:r w:rsidDel="00C91293">
          <w:delText xml:space="preserve">does </w:delText>
        </w:r>
      </w:del>
      <w:ins w:id="53" w:author="Ericsson (Robert)" w:date="2022-11-02T10:43:00Z">
        <w:r>
          <w:t xml:space="preserve">shall </w:t>
        </w:r>
      </w:ins>
      <w:r>
        <w:t xml:space="preserve">not </w:t>
      </w:r>
      <w:del w:id="54" w:author="Ericsson (Robert)" w:date="2022-11-02T10:43:00Z">
        <w:r w:rsidDel="00C91293">
          <w:delText>communicate with the network</w:delText>
        </w:r>
      </w:del>
      <w:ins w:id="55" w:author="Ericsson (Robert)" w:date="2022-11-02T10:43:00Z">
        <w:r>
          <w:t>transmit</w:t>
        </w:r>
      </w:ins>
      <w:r>
        <w:t xml:space="preserve"> until both are regained.</w:t>
      </w:r>
    </w:p>
    <w:p w14:paraId="5DF649AB" w14:textId="77777777" w:rsidR="00C6485A" w:rsidRDefault="00C6485A" w:rsidP="00C6485A">
      <w:r>
        <w:t>In connected mode, the UE sh</w:t>
      </w:r>
      <w:ins w:id="56" w:author="Ericsson (Robert)" w:date="2022-11-02T10:43:00Z">
        <w:r>
          <w:t>all</w:t>
        </w:r>
      </w:ins>
      <w:del w:id="57" w:author="Ericsson (Robert)" w:date="2022-11-02T10:43:00Z">
        <w:r w:rsidDel="00C91293">
          <w:delText>ould</w:delText>
        </w:r>
      </w:del>
      <w:r>
        <w:t xml:space="preserve"> be able to continuously update the Timing Advance and frequency pre-compensation.</w:t>
      </w:r>
    </w:p>
    <w:p w14:paraId="4C750D0C" w14:textId="77777777" w:rsidR="00C6485A" w:rsidRDefault="00C6485A" w:rsidP="00C6485A">
      <w:r>
        <w:t>The UE may be configured to report Timing Advance during Random Access procedures or in connected mode. In connected mode, event-triggered reporting of the Timing Advance is supported.</w:t>
      </w:r>
    </w:p>
    <w:p w14:paraId="41825CBA" w14:textId="77777777" w:rsidR="00C6485A" w:rsidRDefault="00C6485A" w:rsidP="00C6485A">
      <w:r>
        <w:t xml:space="preserve">While the pre-compensation of the </w:t>
      </w:r>
      <w:r>
        <w:rPr>
          <w:lang w:eastAsia="zh-CN"/>
        </w:rPr>
        <w:t xml:space="preserve">instantaneous </w:t>
      </w:r>
      <w:r>
        <w:t>Doppler shift experienced on the service link is to be performed by the UE, the management of Doppler shift experienced over the feeder link and transponder frequency error is left to the network implementation.</w:t>
      </w:r>
    </w:p>
    <w:p w14:paraId="0BC61538" w14:textId="77777777" w:rsidR="00C6485A" w:rsidRPr="00AD7840" w:rsidRDefault="00C6485A" w:rsidP="00C6485A">
      <w:pPr>
        <w:pStyle w:val="Heading3"/>
      </w:pPr>
      <w:bookmarkStart w:id="58" w:name="_Toc115390219"/>
      <w:r w:rsidRPr="00AD7840">
        <w:t>16.14.3</w:t>
      </w:r>
      <w:r w:rsidRPr="00AD7840">
        <w:tab/>
        <w:t>Mobility and State transition</w:t>
      </w:r>
      <w:bookmarkEnd w:id="58"/>
    </w:p>
    <w:p w14:paraId="6D72F709" w14:textId="77777777" w:rsidR="00C6485A" w:rsidRDefault="00C6485A" w:rsidP="00C6485A">
      <w:pPr>
        <w:pStyle w:val="Heading4"/>
      </w:pPr>
      <w:r>
        <w:t>16.14.3.1</w:t>
      </w:r>
      <w:r>
        <w:tab/>
        <w:t>Mobility in RRC_IDLE and RRC_INACTIVE</w:t>
      </w:r>
    </w:p>
    <w:p w14:paraId="6E7C0C14" w14:textId="77777777" w:rsidR="00C6485A" w:rsidRDefault="00C6485A" w:rsidP="00C6485A">
      <w:r>
        <w:t>The same principles as described in 9.2.1 apply to mobility in RRC_IDLE for NTN and the same principles as described in 9.2.2 apply to mobility in RRC_INACTIVE for NTN unless hereunder specified.</w:t>
      </w:r>
    </w:p>
    <w:p w14:paraId="27E84631" w14:textId="77777777" w:rsidR="00C6485A" w:rsidRDefault="00C6485A" w:rsidP="00C6485A">
      <w:r>
        <w:t>The network may broadcast multiple Tracking Area Codes (TACs) per PLMN in an NR NTN cell. A TAC change in the System Information is under network control, i.e. it may not be exactly synchronised with real-time illumination of beams on ground.</w:t>
      </w:r>
    </w:p>
    <w:p w14:paraId="14D98112" w14:textId="7A5951C8" w:rsidR="00C6485A" w:rsidRDefault="00C6485A" w:rsidP="00C6485A">
      <w:r>
        <w:t xml:space="preserve">The UE can determine the network type (terrestrial or non-terrestrial) implicitly by the existence of </w:t>
      </w:r>
      <w:r>
        <w:rPr>
          <w:i/>
        </w:rPr>
        <w:t>cellBarredNTN</w:t>
      </w:r>
      <w:r>
        <w:t xml:space="preserve"> in SIB1.</w:t>
      </w:r>
    </w:p>
    <w:p w14:paraId="77395D03" w14:textId="77777777" w:rsidR="00C6485A" w:rsidRDefault="00C6485A" w:rsidP="00C6485A">
      <w:r>
        <w:t xml:space="preserve">The NTN ephemeris is </w:t>
      </w:r>
      <w:del w:id="59" w:author="Ericsson (Robert)" w:date="2022-11-01T02:32:00Z">
        <w:r w:rsidDel="00374A24">
          <w:delText>provisioned</w:delText>
        </w:r>
      </w:del>
      <w:ins w:id="60" w:author="Ericsson (Robert)" w:date="2022-11-01T02:32:00Z">
        <w:r>
          <w:t>provided in SIB19</w:t>
        </w:r>
      </w:ins>
      <w:r>
        <w:t xml:space="preserve">. It includes serving cell's NTN payload ephemeris and </w:t>
      </w:r>
      <w:ins w:id="61" w:author="Ericsson (Robert)" w:date="2022-10-31T22:29:00Z">
        <w:r w:rsidRPr="008302A8">
          <w:t>optionally</w:t>
        </w:r>
        <w:r>
          <w:t xml:space="preserve"> </w:t>
        </w:r>
      </w:ins>
      <w:r>
        <w:t>neighbouring cell's NTN payload ephemeris.</w:t>
      </w:r>
    </w:p>
    <w:p w14:paraId="1795D336" w14:textId="77777777" w:rsidR="00C6485A" w:rsidRPr="00AD7840" w:rsidRDefault="00C6485A" w:rsidP="00C6485A">
      <w:pPr>
        <w:pStyle w:val="Heading4"/>
      </w:pPr>
      <w:bookmarkStart w:id="62" w:name="_Toc115390221"/>
      <w:r w:rsidRPr="00AD7840">
        <w:t>16.14.3.2</w:t>
      </w:r>
      <w:r w:rsidRPr="00AD7840">
        <w:tab/>
        <w:t>Mobility in RRC_CONNECTED</w:t>
      </w:r>
      <w:bookmarkEnd w:id="62"/>
    </w:p>
    <w:p w14:paraId="4B6640FC" w14:textId="77777777" w:rsidR="00C6485A" w:rsidRDefault="00C6485A" w:rsidP="00C6485A">
      <w:pPr>
        <w:pStyle w:val="Heading5"/>
      </w:pPr>
      <w:bookmarkStart w:id="63" w:name="_Toc109154093"/>
      <w:r>
        <w:t>16.14.3.2.1</w:t>
      </w:r>
      <w:r>
        <w:tab/>
      </w:r>
      <w:r>
        <w:rPr>
          <w:lang w:eastAsia="zh-CN"/>
        </w:rPr>
        <w:t>Handover</w:t>
      </w:r>
      <w:bookmarkEnd w:id="63"/>
    </w:p>
    <w:p w14:paraId="2CD7D7C5" w14:textId="77777777" w:rsidR="00C6485A" w:rsidRDefault="00C6485A" w:rsidP="00C6485A">
      <w:r>
        <w:t>The same principle as described in 9.2.3.2 applies unless hereunder specified:</w:t>
      </w:r>
    </w:p>
    <w:p w14:paraId="6F7D5A55" w14:textId="77777777" w:rsidR="00C6485A" w:rsidRDefault="00C6485A" w:rsidP="00C6485A">
      <w:pPr>
        <w:rPr>
          <w:lang w:eastAsia="zh-CN"/>
        </w:rPr>
      </w:pPr>
      <w:r>
        <w:rPr>
          <w:lang w:eastAsia="zh-CN"/>
        </w:rPr>
        <w:t>During mobility between NTN and Terrestrial Network (TN), a UE is not required to connect to both NTN and TN at the same time.</w:t>
      </w:r>
    </w:p>
    <w:p w14:paraId="36FF70CE" w14:textId="77777777" w:rsidR="00C6485A" w:rsidRDefault="00C6485A" w:rsidP="00C6485A">
      <w:pPr>
        <w:pStyle w:val="NO"/>
        <w:rPr>
          <w:lang w:eastAsia="zh-CN"/>
        </w:rPr>
      </w:pPr>
      <w:r>
        <w:rPr>
          <w:lang w:eastAsia="zh-CN"/>
        </w:rPr>
        <w:t>NOTE:</w:t>
      </w:r>
      <w:r>
        <w:rPr>
          <w:lang w:eastAsia="zh-CN"/>
        </w:rPr>
        <w:tab/>
        <w:t>NTN-TN hand</w:t>
      </w:r>
      <w:del w:id="64" w:author="Ericsson (Robert)" w:date="2022-11-02T15:19:00Z">
        <w:r w:rsidDel="00F67013">
          <w:rPr>
            <w:lang w:eastAsia="zh-CN"/>
          </w:rPr>
          <w:delText>-</w:delText>
        </w:r>
      </w:del>
      <w:r>
        <w:rPr>
          <w:lang w:eastAsia="zh-CN"/>
        </w:rPr>
        <w:t>over refers to mobility in both directions, i.e. from NTN to TN (hand-in) and from TN to NTN (hand-out).</w:t>
      </w:r>
    </w:p>
    <w:p w14:paraId="0097677B" w14:textId="77777777" w:rsidR="00C6485A" w:rsidRDefault="00C6485A" w:rsidP="00C6485A">
      <w:pPr>
        <w:rPr>
          <w:lang w:eastAsia="zh-CN"/>
        </w:rPr>
      </w:pPr>
      <w:r>
        <w:rPr>
          <w:lang w:eastAsia="zh-CN"/>
        </w:rPr>
        <w:t>DAPS handover is not supported for NTN in this release of the specification.</w:t>
      </w:r>
    </w:p>
    <w:p w14:paraId="4B698897" w14:textId="77777777" w:rsidR="00C6485A" w:rsidRDefault="00C6485A" w:rsidP="00C6485A">
      <w:pPr>
        <w:rPr>
          <w:lang w:eastAsia="zh-CN"/>
        </w:rPr>
      </w:pPr>
      <w:r>
        <w:rPr>
          <w:lang w:eastAsia="zh-CN"/>
        </w:rPr>
        <w:t>UE may support mobility between gNBs operating with NTN payloads in different orbits (</w:t>
      </w:r>
      <w:ins w:id="65" w:author="Ericsson (Robert)" w:date="2022-11-01T01:36:00Z">
        <w:r>
          <w:rPr>
            <w:lang w:eastAsia="zh-CN"/>
          </w:rPr>
          <w:t xml:space="preserve">e.g., </w:t>
        </w:r>
      </w:ins>
      <w:r>
        <w:rPr>
          <w:lang w:eastAsia="zh-CN"/>
        </w:rPr>
        <w:t>GSO, NGSO at different altitudes).</w:t>
      </w:r>
    </w:p>
    <w:p w14:paraId="50BB7733" w14:textId="77777777" w:rsidR="00C6485A" w:rsidRPr="005575F2" w:rsidRDefault="00C6485A" w:rsidP="00C6485A">
      <w:pPr>
        <w:keepNext/>
        <w:keepLines/>
        <w:spacing w:before="120"/>
        <w:ind w:left="1701" w:hanging="1701"/>
        <w:outlineLvl w:val="4"/>
        <w:rPr>
          <w:rFonts w:ascii="Arial" w:eastAsia="SimSun" w:hAnsi="Arial"/>
          <w:sz w:val="22"/>
        </w:rPr>
      </w:pPr>
      <w:bookmarkStart w:id="66" w:name="_Toc109154094"/>
      <w:r w:rsidRPr="005575F2">
        <w:rPr>
          <w:rFonts w:ascii="Arial" w:eastAsia="SimSun" w:hAnsi="Arial"/>
          <w:sz w:val="22"/>
        </w:rPr>
        <w:t>16.14.3.2.2</w:t>
      </w:r>
      <w:r w:rsidRPr="005575F2">
        <w:rPr>
          <w:rFonts w:ascii="Arial" w:eastAsia="SimSun" w:hAnsi="Arial"/>
          <w:sz w:val="22"/>
        </w:rPr>
        <w:tab/>
      </w:r>
      <w:r w:rsidRPr="005575F2">
        <w:rPr>
          <w:rFonts w:ascii="Arial" w:eastAsia="SimSun" w:hAnsi="Arial"/>
          <w:sz w:val="22"/>
          <w:lang w:eastAsia="zh-CN"/>
        </w:rPr>
        <w:t>Conditional Handover</w:t>
      </w:r>
      <w:bookmarkEnd w:id="66"/>
    </w:p>
    <w:p w14:paraId="42D8B53F" w14:textId="77777777" w:rsidR="00C6485A" w:rsidRPr="005575F2" w:rsidRDefault="00C6485A" w:rsidP="00C6485A">
      <w:pPr>
        <w:rPr>
          <w:rFonts w:eastAsia="SimSun"/>
        </w:rPr>
      </w:pPr>
      <w:r w:rsidRPr="005575F2">
        <w:rPr>
          <w:rFonts w:eastAsia="SimSun"/>
        </w:rPr>
        <w:t>The same principle as described in 9.2.3.4 applies to NTN unless hereunder specified.</w:t>
      </w:r>
    </w:p>
    <w:p w14:paraId="0EAE03F0" w14:textId="77777777" w:rsidR="00C6485A" w:rsidRPr="005575F2" w:rsidRDefault="00C6485A" w:rsidP="00C6485A">
      <w:pPr>
        <w:rPr>
          <w:rFonts w:eastAsia="SimSun"/>
          <w:lang w:eastAsia="zh-CN"/>
        </w:rPr>
      </w:pPr>
      <w:r w:rsidRPr="005575F2">
        <w:rPr>
          <w:rFonts w:eastAsia="SimSun"/>
          <w:lang w:eastAsia="zh-CN"/>
        </w:rPr>
        <w:lastRenderedPageBreak/>
        <w:t>NTN supports the following additional trigger</w:t>
      </w:r>
      <w:del w:id="67" w:author="Ericsson (Robert)" w:date="2022-11-02T15:19:00Z">
        <w:r w:rsidRPr="005575F2" w:rsidDel="00F67013">
          <w:rPr>
            <w:rFonts w:eastAsia="SimSun"/>
            <w:lang w:eastAsia="zh-CN"/>
          </w:rPr>
          <w:delText>ing</w:delText>
        </w:r>
      </w:del>
      <w:r w:rsidRPr="005575F2">
        <w:rPr>
          <w:rFonts w:eastAsia="SimSun"/>
          <w:lang w:eastAsia="zh-CN"/>
        </w:rPr>
        <w:t xml:space="preserve"> conditions upon which UE may execute CHO to a candidate cell, as defined in TS 38.331 [12]:</w:t>
      </w:r>
    </w:p>
    <w:p w14:paraId="44D9BDB1" w14:textId="77777777" w:rsidR="00C6485A" w:rsidRPr="005575F2" w:rsidRDefault="00C6485A" w:rsidP="00C6485A">
      <w:pPr>
        <w:ind w:left="568" w:hanging="284"/>
        <w:rPr>
          <w:rFonts w:eastAsia="SimSun"/>
          <w:lang w:eastAsia="zh-CN"/>
        </w:rPr>
      </w:pPr>
      <w:r w:rsidRPr="005575F2">
        <w:rPr>
          <w:rFonts w:eastAsia="SimSun"/>
          <w:lang w:eastAsia="zh-CN"/>
        </w:rPr>
        <w:t>-</w:t>
      </w:r>
      <w:r w:rsidRPr="005575F2">
        <w:rPr>
          <w:rFonts w:eastAsia="SimSun"/>
          <w:lang w:eastAsia="zh-CN"/>
        </w:rPr>
        <w:tab/>
      </w:r>
      <w:r w:rsidRPr="005575F2">
        <w:rPr>
          <w:rFonts w:eastAsia="DengXian"/>
        </w:rPr>
        <w:t xml:space="preserve">The RRM measurement-based </w:t>
      </w:r>
      <w:r w:rsidRPr="005575F2">
        <w:rPr>
          <w:rFonts w:eastAsia="SimSun"/>
          <w:lang w:eastAsia="zh-CN"/>
        </w:rPr>
        <w:t>event A4;</w:t>
      </w:r>
    </w:p>
    <w:p w14:paraId="704F0F48" w14:textId="77777777" w:rsidR="00C6485A" w:rsidRPr="005575F2" w:rsidRDefault="00C6485A" w:rsidP="00C6485A">
      <w:pPr>
        <w:ind w:left="568" w:hanging="284"/>
        <w:rPr>
          <w:rFonts w:eastAsia="SimSun"/>
          <w:lang w:eastAsia="zh-CN"/>
        </w:rPr>
      </w:pPr>
      <w:r w:rsidRPr="005575F2">
        <w:rPr>
          <w:rFonts w:eastAsia="SimSun"/>
          <w:lang w:eastAsia="zh-CN"/>
        </w:rPr>
        <w:t>-</w:t>
      </w:r>
      <w:r w:rsidRPr="005575F2">
        <w:rPr>
          <w:rFonts w:eastAsia="SimSun"/>
          <w:lang w:eastAsia="zh-CN"/>
        </w:rPr>
        <w:tab/>
        <w:t>A time-based trigger condition;</w:t>
      </w:r>
    </w:p>
    <w:p w14:paraId="240A3126" w14:textId="77777777" w:rsidR="00C6485A" w:rsidRPr="005575F2" w:rsidRDefault="00C6485A" w:rsidP="00C6485A">
      <w:pPr>
        <w:ind w:left="568" w:hanging="284"/>
        <w:rPr>
          <w:rFonts w:eastAsia="SimSun"/>
          <w:lang w:eastAsia="zh-CN"/>
        </w:rPr>
      </w:pPr>
      <w:r w:rsidRPr="005575F2">
        <w:rPr>
          <w:rFonts w:eastAsia="SimSun"/>
          <w:lang w:eastAsia="zh-CN"/>
        </w:rPr>
        <w:t>-</w:t>
      </w:r>
      <w:r w:rsidRPr="005575F2">
        <w:rPr>
          <w:rFonts w:eastAsia="SimSun"/>
          <w:lang w:eastAsia="zh-CN"/>
        </w:rPr>
        <w:tab/>
        <w:t>A location-based trigger condition.</w:t>
      </w:r>
    </w:p>
    <w:p w14:paraId="360C392D" w14:textId="77777777" w:rsidR="00C6485A" w:rsidRDefault="00C6485A" w:rsidP="00C6485A">
      <w:pPr>
        <w:rPr>
          <w:rFonts w:eastAsia="SimSun"/>
          <w:lang w:eastAsia="zh-CN"/>
        </w:rPr>
      </w:pPr>
      <w:r w:rsidRPr="005575F2">
        <w:rPr>
          <w:rFonts w:eastAsia="SimSun"/>
          <w:lang w:eastAsia="zh-CN"/>
        </w:rPr>
        <w:t>A time-based or a location-based trigger condition is always configured together with one of the measurement-based trigger conditions (CHO events A3/A4/A5) as defined in TS 38.331 [12].</w:t>
      </w:r>
    </w:p>
    <w:p w14:paraId="0DFA39EF" w14:textId="77777777" w:rsidR="00C6485A" w:rsidRPr="005575F2" w:rsidRDefault="00C6485A" w:rsidP="00C6485A">
      <w:pPr>
        <w:rPr>
          <w:rFonts w:eastAsia="SimSun"/>
          <w:lang w:eastAsia="zh-CN"/>
        </w:rPr>
      </w:pPr>
      <w:bookmarkStart w:id="68" w:name="_Hlk118285821"/>
      <w:r w:rsidRPr="005575F2">
        <w:rPr>
          <w:rFonts w:eastAsia="SimSun"/>
          <w:lang w:eastAsia="zh-CN"/>
        </w:rPr>
        <w:t xml:space="preserve">It is up to UE implementation how the UE evaluates the time- or location-based </w:t>
      </w:r>
      <w:ins w:id="69" w:author="Ericsson (Robert)" w:date="2022-11-02T15:20:00Z">
        <w:r>
          <w:rPr>
            <w:rFonts w:eastAsia="SimSun"/>
            <w:lang w:eastAsia="zh-CN"/>
          </w:rPr>
          <w:t xml:space="preserve">trigger </w:t>
        </w:r>
      </w:ins>
      <w:r w:rsidRPr="005575F2">
        <w:rPr>
          <w:rFonts w:eastAsia="SimSun"/>
          <w:lang w:eastAsia="zh-CN"/>
        </w:rPr>
        <w:t xml:space="preserve">condition </w:t>
      </w:r>
      <w:del w:id="70" w:author="Ericsson (Robert)" w:date="2022-11-02T15:21:00Z">
        <w:r w:rsidDel="00F67013">
          <w:rPr>
            <w:rFonts w:eastAsia="SimSun"/>
            <w:lang w:eastAsia="zh-CN"/>
          </w:rPr>
          <w:delText>jointly</w:delText>
        </w:r>
      </w:del>
      <w:ins w:id="71" w:author="Ericsson (Robert)" w:date="2022-11-02T15:21:00Z">
        <w:r>
          <w:rPr>
            <w:rFonts w:eastAsia="SimSun"/>
            <w:lang w:eastAsia="zh-CN"/>
          </w:rPr>
          <w:t>together</w:t>
        </w:r>
      </w:ins>
      <w:r>
        <w:rPr>
          <w:rFonts w:eastAsia="SimSun"/>
          <w:lang w:eastAsia="zh-CN"/>
        </w:rPr>
        <w:t xml:space="preserve"> </w:t>
      </w:r>
      <w:r w:rsidRPr="005575F2">
        <w:rPr>
          <w:rFonts w:eastAsia="SimSun"/>
          <w:lang w:eastAsia="zh-CN"/>
        </w:rPr>
        <w:t xml:space="preserve">with the RRM </w:t>
      </w:r>
      <w:ins w:id="72" w:author="Ericsson (Robert)" w:date="2022-11-02T15:22:00Z">
        <w:r>
          <w:rPr>
            <w:rFonts w:eastAsia="SimSun"/>
            <w:lang w:eastAsia="zh-CN"/>
          </w:rPr>
          <w:t xml:space="preserve">measurement-based </w:t>
        </w:r>
      </w:ins>
      <w:r w:rsidRPr="005575F2">
        <w:rPr>
          <w:rFonts w:eastAsia="SimSun"/>
          <w:lang w:eastAsia="zh-CN"/>
        </w:rPr>
        <w:t>event</w:t>
      </w:r>
      <w:del w:id="73" w:author="Ericsson (Robert)" w:date="2022-11-02T15:22:00Z">
        <w:r w:rsidRPr="005575F2" w:rsidDel="00F67013">
          <w:rPr>
            <w:rFonts w:eastAsia="SimSun"/>
            <w:lang w:eastAsia="zh-CN"/>
          </w:rPr>
          <w:delText xml:space="preserve"> Ax</w:delText>
        </w:r>
      </w:del>
      <w:r w:rsidRPr="005575F2">
        <w:rPr>
          <w:rFonts w:eastAsia="SimSun"/>
          <w:lang w:eastAsia="zh-CN"/>
        </w:rPr>
        <w:t>.</w:t>
      </w:r>
    </w:p>
    <w:p w14:paraId="6C7749A9" w14:textId="77777777" w:rsidR="00C6485A" w:rsidRDefault="00C6485A" w:rsidP="00C6485A">
      <w:pPr>
        <w:pStyle w:val="Heading4"/>
      </w:pPr>
      <w:bookmarkStart w:id="74" w:name="_Toc109154095"/>
      <w:bookmarkEnd w:id="68"/>
      <w:r>
        <w:t>16.14.3.3</w:t>
      </w:r>
      <w:r>
        <w:tab/>
        <w:t>Measurements</w:t>
      </w:r>
      <w:bookmarkEnd w:id="74"/>
    </w:p>
    <w:p w14:paraId="3751B96D" w14:textId="77777777" w:rsidR="00C6485A" w:rsidRDefault="00C6485A" w:rsidP="00C6485A">
      <w:r>
        <w:t>The same principle as described in 9.2.4 applies to measurements in NTN unless hereunder specified.</w:t>
      </w:r>
    </w:p>
    <w:p w14:paraId="55436D21" w14:textId="77777777" w:rsidR="00C6485A" w:rsidRDefault="00C6485A" w:rsidP="00C6485A">
      <w:r>
        <w:t>The network can configure:</w:t>
      </w:r>
    </w:p>
    <w:p w14:paraId="16BE5F5C" w14:textId="77777777" w:rsidR="00C6485A" w:rsidRDefault="00C6485A" w:rsidP="00C6485A">
      <w:pPr>
        <w:pStyle w:val="B10"/>
      </w:pPr>
      <w:r>
        <w:t>-</w:t>
      </w:r>
      <w:r>
        <w:tab/>
        <w:t>multiple SMTCs in parallel per carrier and for a given set of cells depending on UE capabilities;</w:t>
      </w:r>
    </w:p>
    <w:p w14:paraId="205D1421" w14:textId="77777777" w:rsidR="00C6485A" w:rsidRDefault="00C6485A" w:rsidP="00C6485A">
      <w:pPr>
        <w:pStyle w:val="B10"/>
      </w:pPr>
      <w:r>
        <w:t>-</w:t>
      </w:r>
      <w:r>
        <w:tab/>
        <w:t>measurement gaps based on multiple SMTCs;</w:t>
      </w:r>
    </w:p>
    <w:p w14:paraId="2DDA094F" w14:textId="77777777" w:rsidR="00C6485A" w:rsidRDefault="00C6485A" w:rsidP="00C6485A">
      <w:pPr>
        <w:pStyle w:val="B10"/>
      </w:pPr>
      <w:r>
        <w:t>-</w:t>
      </w:r>
      <w:r>
        <w:tab/>
        <w:t xml:space="preserve">assistance information (e.g., ephemeris, Common TA parameters) provided </w:t>
      </w:r>
      <w:ins w:id="75" w:author="Ericsson (Robert)" w:date="2022-11-02T15:25:00Z">
        <w:r>
          <w:t>in SIB19</w:t>
        </w:r>
      </w:ins>
      <w:del w:id="76" w:author="Ericsson (Robert)" w:date="2022-11-02T15:25:00Z">
        <w:r w:rsidDel="00F67013">
          <w:delText>via system information</w:delText>
        </w:r>
      </w:del>
      <w:r>
        <w:t xml:space="preserve"> for UE to perform measurement on neighbour cells in RRC_IDLE/RRC_INACTIVE/RRC_CONNECTED.</w:t>
      </w:r>
      <w:del w:id="77" w:author="Ericsson (Robert)" w:date="2022-11-02T10:47:00Z">
        <w:r>
          <w:delText>.</w:delText>
        </w:r>
      </w:del>
    </w:p>
    <w:p w14:paraId="20A3F4F1" w14:textId="77777777" w:rsidR="00C6485A" w:rsidRDefault="00C6485A" w:rsidP="00C6485A">
      <w:r>
        <w:t xml:space="preserve">NW-controlled adjustment of SMTCs can be based on UE assistance information reported in RRC_CONNECTED. </w:t>
      </w:r>
      <w:ins w:id="78" w:author="Ericsson (Robert)" w:date="2022-11-02T15:27:00Z">
        <w:r>
          <w:t xml:space="preserve">A </w:t>
        </w:r>
      </w:ins>
      <w:r>
        <w:t xml:space="preserve">UE in RRC_IDLE/RRC_INACTIVE can adjust SMTCs based on its location and assistance information </w:t>
      </w:r>
      <w:ins w:id="79" w:author="Ericsson (Robert)" w:date="2022-11-02T15:25:00Z">
        <w:r>
          <w:t>in SIB19</w:t>
        </w:r>
      </w:ins>
      <w:del w:id="80" w:author="Ericsson (Robert)" w:date="2022-11-02T15:27:00Z">
        <w:r w:rsidDel="00F67013">
          <w:delText>(e.g. ephemeris, common TA parameters)</w:delText>
        </w:r>
      </w:del>
      <w:r>
        <w:t>.</w:t>
      </w:r>
    </w:p>
    <w:p w14:paraId="4CF881D7" w14:textId="77777777" w:rsidR="00C6485A" w:rsidRDefault="00C6485A" w:rsidP="00C6485A">
      <w:r>
        <w:t xml:space="preserve">UE assistance information </w:t>
      </w:r>
      <w:del w:id="81" w:author="Ericsson (Robert)" w:date="2022-11-02T16:23:00Z">
        <w:r w:rsidDel="0053033F">
          <w:delText>is in the form</w:delText>
        </w:r>
      </w:del>
      <w:ins w:id="82" w:author="Ericsson (Robert)" w:date="2022-11-02T16:23:00Z">
        <w:r>
          <w:t>consists</w:t>
        </w:r>
      </w:ins>
      <w:r>
        <w:t xml:space="preserve"> of the service link propagation delay difference(s) </w:t>
      </w:r>
      <w:r>
        <w:rPr>
          <w:lang w:eastAsia="zh-CN"/>
        </w:rPr>
        <w:t>between</w:t>
      </w:r>
      <w:r>
        <w:t xml:space="preserve"> the </w:t>
      </w:r>
      <w:r>
        <w:rPr>
          <w:lang w:eastAsia="zh-CN"/>
        </w:rPr>
        <w:t>serving</w:t>
      </w:r>
      <w:r>
        <w:t xml:space="preserve"> cell and neighbour cell(s).</w:t>
      </w:r>
    </w:p>
    <w:p w14:paraId="7499E919" w14:textId="77777777" w:rsidR="00C6485A" w:rsidRDefault="00C6485A" w:rsidP="00C6485A">
      <w:r>
        <w:t xml:space="preserve">When the assistance information of a neighbour cell </w:t>
      </w:r>
      <w:r w:rsidRPr="002351DD">
        <w:t xml:space="preserve">frequency </w:t>
      </w:r>
      <w:r>
        <w:t xml:space="preserve">is absent in SIB19, the neighbour cell </w:t>
      </w:r>
      <w:r w:rsidRPr="002351DD">
        <w:t xml:space="preserve">frequency </w:t>
      </w:r>
      <w:r>
        <w:t>can be ignored by the UE when performing measurements.</w:t>
      </w:r>
    </w:p>
    <w:p w14:paraId="4F9055AC" w14:textId="77777777" w:rsidR="00C6485A" w:rsidRDefault="00C6485A" w:rsidP="00C6485A">
      <w:pPr>
        <w:rPr>
          <w:lang w:eastAsia="ko-KR"/>
        </w:rPr>
      </w:pPr>
      <w:r>
        <w:rPr>
          <w:lang w:eastAsia="ko-KR"/>
        </w:rPr>
        <w:t>In the quasi-earth fixed cell scenario, UE can perform time-based and location-based measurements on neighbour cells in RRC_IDLE/RRC_INACTIVE:</w:t>
      </w:r>
    </w:p>
    <w:p w14:paraId="6F338F68" w14:textId="77777777" w:rsidR="00C6485A" w:rsidRDefault="00C6485A" w:rsidP="00C6485A">
      <w:pPr>
        <w:pStyle w:val="B10"/>
        <w:rPr>
          <w:lang w:eastAsia="ko-KR"/>
        </w:rPr>
      </w:pPr>
      <w:r>
        <w:rPr>
          <w:lang w:eastAsia="ko-KR"/>
        </w:rPr>
        <w:t>-</w:t>
      </w:r>
      <w:r>
        <w:rPr>
          <w:lang w:eastAsia="ko-KR"/>
        </w:rPr>
        <w:tab/>
        <w:t xml:space="preserve">The timing and location information associated to </w:t>
      </w:r>
      <w:del w:id="83" w:author="Ericsson (Robert)" w:date="2022-11-01T02:44:00Z">
        <w:r w:rsidDel="001558B3">
          <w:rPr>
            <w:lang w:eastAsia="ko-KR"/>
          </w:rPr>
          <w:delText xml:space="preserve">a </w:delText>
        </w:r>
      </w:del>
      <w:ins w:id="84" w:author="Ericsson (Robert)" w:date="2022-11-01T02:44:00Z">
        <w:r>
          <w:rPr>
            <w:lang w:eastAsia="ko-KR"/>
          </w:rPr>
          <w:t xml:space="preserve">the serving </w:t>
        </w:r>
      </w:ins>
      <w:r>
        <w:rPr>
          <w:lang w:eastAsia="ko-KR"/>
        </w:rPr>
        <w:t xml:space="preserve">cell </w:t>
      </w:r>
      <w:del w:id="85" w:author="Ericsson (Robert)" w:date="2022-11-01T02:44:00Z">
        <w:r w:rsidDel="001558B3">
          <w:rPr>
            <w:lang w:eastAsia="ko-KR"/>
          </w:rPr>
          <w:delText>are</w:delText>
        </w:r>
      </w:del>
      <w:ins w:id="86" w:author="Ericsson (Robert)" w:date="2022-11-01T02:44:00Z">
        <w:r>
          <w:rPr>
            <w:lang w:eastAsia="ko-KR"/>
          </w:rPr>
          <w:t>is</w:t>
        </w:r>
      </w:ins>
      <w:r>
        <w:rPr>
          <w:lang w:eastAsia="ko-KR"/>
        </w:rPr>
        <w:t xml:space="preserve"> provided </w:t>
      </w:r>
      <w:ins w:id="87" w:author="Ericsson (Robert)" w:date="2022-11-02T16:10:00Z">
        <w:r>
          <w:rPr>
            <w:lang w:eastAsia="ko-KR"/>
          </w:rPr>
          <w:t>in SIB19</w:t>
        </w:r>
      </w:ins>
      <w:del w:id="88" w:author="Ericsson (Robert)" w:date="2022-11-02T16:10:00Z">
        <w:r w:rsidDel="00603CBE">
          <w:rPr>
            <w:lang w:eastAsia="ko-KR"/>
          </w:rPr>
          <w:delText>via system information</w:delText>
        </w:r>
      </w:del>
      <w:r>
        <w:rPr>
          <w:lang w:eastAsia="ko-KR"/>
        </w:rPr>
        <w:t>;</w:t>
      </w:r>
    </w:p>
    <w:p w14:paraId="28118683" w14:textId="77777777" w:rsidR="00C6485A" w:rsidRDefault="00C6485A" w:rsidP="00C6485A">
      <w:pPr>
        <w:pStyle w:val="B10"/>
        <w:rPr>
          <w:lang w:eastAsia="ko-KR"/>
        </w:rPr>
      </w:pPr>
      <w:r>
        <w:rPr>
          <w:lang w:eastAsia="ko-KR"/>
        </w:rPr>
        <w:t>-</w:t>
      </w:r>
      <w:r>
        <w:rPr>
          <w:lang w:eastAsia="ko-KR"/>
        </w:rPr>
        <w:tab/>
        <w:t xml:space="preserve">Timing information refers to the time when the serving cell </w:t>
      </w:r>
      <w:del w:id="89" w:author="Ericsson (Robert)" w:date="2022-11-02T16:10:00Z">
        <w:r w:rsidDel="00603CBE">
          <w:rPr>
            <w:lang w:eastAsia="ko-KR"/>
          </w:rPr>
          <w:delText xml:space="preserve">is going to </w:delText>
        </w:r>
      </w:del>
      <w:r>
        <w:rPr>
          <w:lang w:eastAsia="ko-KR"/>
        </w:rPr>
        <w:t>stop</w:t>
      </w:r>
      <w:ins w:id="90" w:author="Ericsson (Robert)" w:date="2022-11-02T16:11:00Z">
        <w:r>
          <w:rPr>
            <w:lang w:eastAsia="ko-KR"/>
          </w:rPr>
          <w:t>s</w:t>
        </w:r>
      </w:ins>
      <w:r>
        <w:rPr>
          <w:lang w:eastAsia="ko-KR"/>
        </w:rPr>
        <w:t xml:space="preserve"> serving </w:t>
      </w:r>
      <w:del w:id="91" w:author="Ericsson (Robert)" w:date="2022-11-02T16:11:00Z">
        <w:r w:rsidDel="00603CBE">
          <w:rPr>
            <w:lang w:eastAsia="ko-KR"/>
          </w:rPr>
          <w:delText>a</w:delText>
        </w:r>
      </w:del>
      <w:ins w:id="92" w:author="Ericsson (Robert)" w:date="2022-11-02T16:11:00Z">
        <w:r>
          <w:rPr>
            <w:lang w:eastAsia="ko-KR"/>
          </w:rPr>
          <w:t>the current</w:t>
        </w:r>
      </w:ins>
      <w:r>
        <w:rPr>
          <w:lang w:eastAsia="ko-KR"/>
        </w:rPr>
        <w:t xml:space="preserve"> geographical area;</w:t>
      </w:r>
    </w:p>
    <w:p w14:paraId="436221A3" w14:textId="77777777" w:rsidR="00C6485A" w:rsidRDefault="00C6485A" w:rsidP="00C6485A">
      <w:pPr>
        <w:pStyle w:val="B10"/>
        <w:rPr>
          <w:lang w:eastAsia="ko-KR"/>
        </w:rPr>
      </w:pPr>
      <w:r>
        <w:rPr>
          <w:lang w:eastAsia="ko-KR"/>
        </w:rPr>
        <w:t>-</w:t>
      </w:r>
      <w:r>
        <w:rPr>
          <w:lang w:eastAsia="ko-KR"/>
        </w:rPr>
        <w:tab/>
        <w:t xml:space="preserve">Location information refers to the reference location of </w:t>
      </w:r>
      <w:ins w:id="93" w:author="Ericsson (Robert)" w:date="2022-11-02T15:01:00Z">
        <w:r>
          <w:rPr>
            <w:lang w:eastAsia="ko-KR"/>
          </w:rPr>
          <w:t xml:space="preserve">the </w:t>
        </w:r>
      </w:ins>
      <w:r>
        <w:rPr>
          <w:lang w:eastAsia="ko-KR"/>
        </w:rPr>
        <w:t>serving cell and a distance threshold</w:t>
      </w:r>
      <w:ins w:id="94" w:author="Ericsson (Robert)" w:date="2022-11-01T02:47:00Z">
        <w:r>
          <w:rPr>
            <w:lang w:eastAsia="ko-KR"/>
          </w:rPr>
          <w:t xml:space="preserve"> to the </w:t>
        </w:r>
      </w:ins>
      <w:ins w:id="95" w:author="Ericsson (Robert)" w:date="2022-11-02T15:02:00Z">
        <w:r>
          <w:rPr>
            <w:lang w:eastAsia="ko-KR"/>
          </w:rPr>
          <w:t>reference location</w:t>
        </w:r>
      </w:ins>
      <w:r>
        <w:rPr>
          <w:lang w:eastAsia="ko-KR"/>
        </w:rPr>
        <w:t>.</w:t>
      </w:r>
    </w:p>
    <w:p w14:paraId="26B14016" w14:textId="77777777" w:rsidR="00C6485A" w:rsidRDefault="00C6485A" w:rsidP="00C6485A">
      <w:pPr>
        <w:rPr>
          <w:lang w:eastAsia="ko-KR"/>
        </w:rPr>
      </w:pPr>
      <w:r>
        <w:rPr>
          <w:lang w:eastAsia="ko-KR"/>
        </w:rPr>
        <w:t xml:space="preserve">Measurement rules for cell re-selection </w:t>
      </w:r>
      <w:del w:id="96" w:author="Ericsson (Robert)" w:date="2022-11-02T16:12:00Z">
        <w:r w:rsidDel="00603CBE">
          <w:rPr>
            <w:lang w:eastAsia="ko-KR"/>
          </w:rPr>
          <w:delText>with</w:delText>
        </w:r>
      </w:del>
      <w:ins w:id="97" w:author="Ericsson (Robert)" w:date="2022-11-02T16:12:00Z">
        <w:r>
          <w:rPr>
            <w:lang w:eastAsia="ko-KR"/>
          </w:rPr>
          <w:t>based on</w:t>
        </w:r>
      </w:ins>
      <w:r>
        <w:rPr>
          <w:lang w:eastAsia="ko-KR"/>
        </w:rPr>
        <w:t xml:space="preserve"> timing information and location information are specified in clause 5.2.4.2 in 38.304 [10].</w:t>
      </w:r>
    </w:p>
    <w:p w14:paraId="733FA11E" w14:textId="77777777" w:rsidR="00C6485A" w:rsidRPr="00AD7840" w:rsidRDefault="00C6485A" w:rsidP="00C6485A">
      <w:pPr>
        <w:pStyle w:val="Heading3"/>
      </w:pPr>
      <w:bookmarkStart w:id="98" w:name="_Toc115390225"/>
      <w:r w:rsidRPr="00AD7840">
        <w:t>16.14.4</w:t>
      </w:r>
      <w:r w:rsidRPr="00AD7840">
        <w:tab/>
        <w:t>Switchover</w:t>
      </w:r>
      <w:bookmarkEnd w:id="98"/>
    </w:p>
    <w:p w14:paraId="4E1F65A9" w14:textId="77777777" w:rsidR="00C6485A" w:rsidRPr="00AD7840" w:rsidRDefault="00C6485A" w:rsidP="00C6485A">
      <w:pPr>
        <w:pStyle w:val="Heading4"/>
      </w:pPr>
      <w:bookmarkStart w:id="99" w:name="_Toc115390226"/>
      <w:r w:rsidRPr="00AD7840">
        <w:t>16.14.4.1</w:t>
      </w:r>
      <w:r w:rsidRPr="00AD7840">
        <w:tab/>
        <w:t>Definitions</w:t>
      </w:r>
      <w:bookmarkEnd w:id="99"/>
    </w:p>
    <w:p w14:paraId="258BE521" w14:textId="77777777" w:rsidR="00C6485A" w:rsidRPr="00AD7840" w:rsidRDefault="00C6485A" w:rsidP="00C6485A">
      <w:r w:rsidRPr="00AD7840">
        <w:t>A feeder link switchover is the procedure where the feeder link</w:t>
      </w:r>
      <w:r w:rsidRPr="00AD7840">
        <w:rPr>
          <w:rFonts w:eastAsia="SimSun"/>
          <w:lang w:eastAsia="zh-CN"/>
        </w:rPr>
        <w:t xml:space="preserve"> </w:t>
      </w:r>
      <w:r w:rsidRPr="00AD7840">
        <w:t xml:space="preserve">is changed from a source NTN Gateway to a target NTN Gateway for a specific NTN payload. The feeder link switchover is a Transport Network Layer procedure. Service link switch refers to a change of the serving </w:t>
      </w:r>
      <w:del w:id="100" w:author="Ericsson (Robert)" w:date="2022-10-31T22:49:00Z">
        <w:r w:rsidRPr="00AD7840" w:rsidDel="002666F1">
          <w:delText>satellite</w:delText>
        </w:r>
      </w:del>
      <w:ins w:id="101" w:author="Ericsson (Robert)" w:date="2022-10-31T22:49:00Z">
        <w:r>
          <w:t>NTN payload</w:t>
        </w:r>
      </w:ins>
      <w:r w:rsidRPr="00AD7840">
        <w:t>.</w:t>
      </w:r>
    </w:p>
    <w:p w14:paraId="02E1E993" w14:textId="77777777" w:rsidR="00C6485A" w:rsidRPr="00AD7840" w:rsidRDefault="00C6485A" w:rsidP="00C6485A">
      <w:r w:rsidRPr="00AD7840">
        <w:t>Both hard and soft feeder link switchover are supported in NTN.</w:t>
      </w:r>
    </w:p>
    <w:p w14:paraId="30BDEADB" w14:textId="77777777" w:rsidR="009373D4" w:rsidRDefault="009373D4" w:rsidP="003D6FB5">
      <w:pPr>
        <w:overflowPunct w:val="0"/>
        <w:autoSpaceDE w:val="0"/>
        <w:autoSpaceDN w:val="0"/>
        <w:adjustRightInd w:val="0"/>
        <w:textAlignment w:val="baseline"/>
        <w:rPr>
          <w:rFonts w:eastAsia="Times New Roman"/>
          <w:noProof/>
          <w:lang w:eastAsia="ja-JP"/>
        </w:rPr>
      </w:pPr>
    </w:p>
    <w:bookmarkEnd w:id="8"/>
    <w:p w14:paraId="6BBD41D9" w14:textId="77777777" w:rsidR="00E4238A" w:rsidRPr="00370693" w:rsidRDefault="00E4238A" w:rsidP="00E4238A">
      <w:pPr>
        <w:pBdr>
          <w:top w:val="single" w:sz="4" w:space="1" w:color="auto"/>
          <w:left w:val="single" w:sz="4" w:space="4" w:color="auto"/>
          <w:bottom w:val="single" w:sz="4" w:space="1" w:color="auto"/>
          <w:right w:val="single" w:sz="4" w:space="4" w:color="auto"/>
        </w:pBdr>
        <w:shd w:val="clear" w:color="auto" w:fill="FFFF00"/>
        <w:jc w:val="center"/>
      </w:pPr>
      <w:r w:rsidRPr="00370693">
        <w:rPr>
          <w:i/>
          <w:iCs/>
        </w:rPr>
        <w:lastRenderedPageBreak/>
        <w:t>END OF CHANGE</w:t>
      </w:r>
      <w:bookmarkEnd w:id="0"/>
      <w:bookmarkEnd w:id="1"/>
      <w:bookmarkEnd w:id="2"/>
      <w:bookmarkEnd w:id="3"/>
      <w:bookmarkEnd w:id="4"/>
      <w:bookmarkEnd w:id="5"/>
      <w:bookmarkEnd w:id="9"/>
      <w:bookmarkEnd w:id="10"/>
      <w:bookmarkEnd w:id="11"/>
      <w:bookmarkEnd w:id="12"/>
      <w:bookmarkEnd w:id="13"/>
      <w:bookmarkEnd w:id="14"/>
    </w:p>
    <w:sectPr w:rsidR="00E4238A" w:rsidRPr="00370693" w:rsidSect="006B1ABB">
      <w:headerReference w:type="default" r:id="rId1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F007C" w14:textId="77777777" w:rsidR="0088161A" w:rsidRDefault="0088161A">
      <w:pPr>
        <w:spacing w:after="0"/>
      </w:pPr>
      <w:r>
        <w:separator/>
      </w:r>
    </w:p>
  </w:endnote>
  <w:endnote w:type="continuationSeparator" w:id="0">
    <w:p w14:paraId="10615B16" w14:textId="77777777" w:rsidR="0088161A" w:rsidRDefault="008816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287" w:usb1="00000000" w:usb2="00000000" w:usb3="00000000" w:csb0="0000009F"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D7940" w14:textId="77777777" w:rsidR="0088161A" w:rsidRDefault="0088161A">
      <w:pPr>
        <w:spacing w:after="0"/>
      </w:pPr>
      <w:r>
        <w:separator/>
      </w:r>
    </w:p>
  </w:footnote>
  <w:footnote w:type="continuationSeparator" w:id="0">
    <w:p w14:paraId="32E984AB" w14:textId="77777777" w:rsidR="0088161A" w:rsidRDefault="008816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D14B1" w14:textId="77777777" w:rsidR="009C32F1" w:rsidRDefault="009C32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38125FF"/>
    <w:multiLevelType w:val="hybridMultilevel"/>
    <w:tmpl w:val="A6C4576C"/>
    <w:lvl w:ilvl="0" w:tplc="90F810B0">
      <w:start w:val="4"/>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A3757E"/>
    <w:multiLevelType w:val="hybridMultilevel"/>
    <w:tmpl w:val="3CD41C02"/>
    <w:lvl w:ilvl="0" w:tplc="506C9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6" w15:restartNumberingAfterBreak="0">
    <w:nsid w:val="40F53DE8"/>
    <w:multiLevelType w:val="hybridMultilevel"/>
    <w:tmpl w:val="7572285E"/>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8"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3B58DE"/>
    <w:multiLevelType w:val="hybridMultilevel"/>
    <w:tmpl w:val="0C964D36"/>
    <w:lvl w:ilvl="0" w:tplc="05B0AEE2">
      <w:start w:val="2"/>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5"/>
  </w:num>
  <w:num w:numId="3">
    <w:abstractNumId w:val="8"/>
  </w:num>
  <w:num w:numId="4">
    <w:abstractNumId w:val="9"/>
  </w:num>
  <w:num w:numId="5">
    <w:abstractNumId w:val="0"/>
  </w:num>
  <w:num w:numId="6">
    <w:abstractNumId w:val="10"/>
  </w:num>
  <w:num w:numId="7">
    <w:abstractNumId w:val="3"/>
  </w:num>
  <w:num w:numId="8">
    <w:abstractNumId w:val="15"/>
  </w:num>
  <w:num w:numId="9">
    <w:abstractNumId w:val="5"/>
  </w:num>
  <w:num w:numId="10">
    <w:abstractNumId w:val="6"/>
  </w:num>
  <w:num w:numId="11">
    <w:abstractNumId w:val="1"/>
  </w:num>
  <w:num w:numId="12">
    <w:abstractNumId w:val="11"/>
  </w:num>
  <w:num w:numId="13">
    <w:abstractNumId w:val="2"/>
  </w:num>
  <w:num w:numId="14">
    <w:abstractNumId w:val="7"/>
  </w:num>
  <w:num w:numId="15">
    <w:abstractNumId w:val="4"/>
  </w:num>
  <w:num w:numId="16">
    <w:abstractNumId w:val="20"/>
  </w:num>
  <w:num w:numId="17">
    <w:abstractNumId w:val="18"/>
  </w:num>
  <w:num w:numId="18">
    <w:abstractNumId w:val="17"/>
  </w:num>
  <w:num w:numId="19">
    <w:abstractNumId w:val="22"/>
  </w:num>
  <w:num w:numId="20">
    <w:abstractNumId w:val="23"/>
  </w:num>
  <w:num w:numId="21">
    <w:abstractNumId w:val="12"/>
  </w:num>
  <w:num w:numId="22">
    <w:abstractNumId w:val="21"/>
  </w:num>
  <w:num w:numId="23">
    <w:abstractNumId w:val="16"/>
  </w:num>
  <w:num w:numId="24">
    <w:abstractNumId w:val="13"/>
  </w:num>
  <w:num w:numId="25">
    <w:abstractNumId w:val="19"/>
  </w:num>
  <w:num w:numId="26">
    <w:abstractNumId w:val="1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obert)">
    <w15:presenceInfo w15:providerId="None" w15:userId="Ericsson (Rob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132"/>
    <w:rsid w:val="00001A91"/>
    <w:rsid w:val="000040C3"/>
    <w:rsid w:val="000051EB"/>
    <w:rsid w:val="0001503F"/>
    <w:rsid w:val="00017759"/>
    <w:rsid w:val="00022E4A"/>
    <w:rsid w:val="00023093"/>
    <w:rsid w:val="00023BD4"/>
    <w:rsid w:val="000311AC"/>
    <w:rsid w:val="00031D91"/>
    <w:rsid w:val="00040CB3"/>
    <w:rsid w:val="0004167D"/>
    <w:rsid w:val="00041A8A"/>
    <w:rsid w:val="00043307"/>
    <w:rsid w:val="00047724"/>
    <w:rsid w:val="0005234C"/>
    <w:rsid w:val="000524A4"/>
    <w:rsid w:val="00052949"/>
    <w:rsid w:val="0006755F"/>
    <w:rsid w:val="00071115"/>
    <w:rsid w:val="0007253B"/>
    <w:rsid w:val="000745B5"/>
    <w:rsid w:val="00087B12"/>
    <w:rsid w:val="00091FF0"/>
    <w:rsid w:val="0009636A"/>
    <w:rsid w:val="000971E3"/>
    <w:rsid w:val="00097ACB"/>
    <w:rsid w:val="000A0770"/>
    <w:rsid w:val="000A1E1C"/>
    <w:rsid w:val="000A52C4"/>
    <w:rsid w:val="000A6394"/>
    <w:rsid w:val="000A7BD1"/>
    <w:rsid w:val="000B207B"/>
    <w:rsid w:val="000B2AFE"/>
    <w:rsid w:val="000C033F"/>
    <w:rsid w:val="000C038A"/>
    <w:rsid w:val="000C0B51"/>
    <w:rsid w:val="000C5B48"/>
    <w:rsid w:val="000C5CB3"/>
    <w:rsid w:val="000C64E0"/>
    <w:rsid w:val="000C6598"/>
    <w:rsid w:val="000C78FF"/>
    <w:rsid w:val="000D32D6"/>
    <w:rsid w:val="000E3AA9"/>
    <w:rsid w:val="000F171E"/>
    <w:rsid w:val="000F31AA"/>
    <w:rsid w:val="000F5E7E"/>
    <w:rsid w:val="001005DE"/>
    <w:rsid w:val="00101D21"/>
    <w:rsid w:val="00105049"/>
    <w:rsid w:val="00105934"/>
    <w:rsid w:val="00107586"/>
    <w:rsid w:val="00111E80"/>
    <w:rsid w:val="00122434"/>
    <w:rsid w:val="001228FD"/>
    <w:rsid w:val="00132604"/>
    <w:rsid w:val="00132E8B"/>
    <w:rsid w:val="00132FF3"/>
    <w:rsid w:val="00141083"/>
    <w:rsid w:val="001421F9"/>
    <w:rsid w:val="00142796"/>
    <w:rsid w:val="0014419F"/>
    <w:rsid w:val="00144409"/>
    <w:rsid w:val="00145D43"/>
    <w:rsid w:val="00150C83"/>
    <w:rsid w:val="00153790"/>
    <w:rsid w:val="00155C2C"/>
    <w:rsid w:val="001615BD"/>
    <w:rsid w:val="001618C8"/>
    <w:rsid w:val="0016393C"/>
    <w:rsid w:val="00164D3F"/>
    <w:rsid w:val="00166937"/>
    <w:rsid w:val="00172A27"/>
    <w:rsid w:val="00174E9D"/>
    <w:rsid w:val="00192C46"/>
    <w:rsid w:val="001941CB"/>
    <w:rsid w:val="00196A60"/>
    <w:rsid w:val="00196BE3"/>
    <w:rsid w:val="001971C7"/>
    <w:rsid w:val="001A0F2F"/>
    <w:rsid w:val="001A1239"/>
    <w:rsid w:val="001A5739"/>
    <w:rsid w:val="001A7B60"/>
    <w:rsid w:val="001B226F"/>
    <w:rsid w:val="001B4DFF"/>
    <w:rsid w:val="001B7A65"/>
    <w:rsid w:val="001C4DB4"/>
    <w:rsid w:val="001C702C"/>
    <w:rsid w:val="001D50CB"/>
    <w:rsid w:val="001E072B"/>
    <w:rsid w:val="001E367E"/>
    <w:rsid w:val="001E41F3"/>
    <w:rsid w:val="001E6AC7"/>
    <w:rsid w:val="001F12A2"/>
    <w:rsid w:val="001F3C3A"/>
    <w:rsid w:val="001F7ADB"/>
    <w:rsid w:val="0020395B"/>
    <w:rsid w:val="002048A1"/>
    <w:rsid w:val="002062F5"/>
    <w:rsid w:val="002106F9"/>
    <w:rsid w:val="00211631"/>
    <w:rsid w:val="0023717D"/>
    <w:rsid w:val="00242AAF"/>
    <w:rsid w:val="002504AF"/>
    <w:rsid w:val="002523DE"/>
    <w:rsid w:val="002554B8"/>
    <w:rsid w:val="0026004D"/>
    <w:rsid w:val="00260826"/>
    <w:rsid w:val="002621FC"/>
    <w:rsid w:val="002678D2"/>
    <w:rsid w:val="002703AB"/>
    <w:rsid w:val="002712DF"/>
    <w:rsid w:val="00273C82"/>
    <w:rsid w:val="0027482D"/>
    <w:rsid w:val="00275D12"/>
    <w:rsid w:val="00277656"/>
    <w:rsid w:val="00277AFA"/>
    <w:rsid w:val="0028532F"/>
    <w:rsid w:val="002860C4"/>
    <w:rsid w:val="0028665E"/>
    <w:rsid w:val="002872DA"/>
    <w:rsid w:val="00295D56"/>
    <w:rsid w:val="00296902"/>
    <w:rsid w:val="00297A6A"/>
    <w:rsid w:val="002A01CC"/>
    <w:rsid w:val="002A14A6"/>
    <w:rsid w:val="002A170D"/>
    <w:rsid w:val="002A27E6"/>
    <w:rsid w:val="002A770C"/>
    <w:rsid w:val="002A78D9"/>
    <w:rsid w:val="002B43CF"/>
    <w:rsid w:val="002B4B3C"/>
    <w:rsid w:val="002B5741"/>
    <w:rsid w:val="002B6492"/>
    <w:rsid w:val="002B6700"/>
    <w:rsid w:val="002C374C"/>
    <w:rsid w:val="002C470B"/>
    <w:rsid w:val="002C6926"/>
    <w:rsid w:val="002C7BC7"/>
    <w:rsid w:val="002D74E0"/>
    <w:rsid w:val="002E0193"/>
    <w:rsid w:val="002E1C9C"/>
    <w:rsid w:val="002E23D5"/>
    <w:rsid w:val="002E2C5A"/>
    <w:rsid w:val="002E2CA0"/>
    <w:rsid w:val="002E7A32"/>
    <w:rsid w:val="00305409"/>
    <w:rsid w:val="003065BE"/>
    <w:rsid w:val="0031351E"/>
    <w:rsid w:val="00313E81"/>
    <w:rsid w:val="00315569"/>
    <w:rsid w:val="00324322"/>
    <w:rsid w:val="00330D6A"/>
    <w:rsid w:val="0033568B"/>
    <w:rsid w:val="00335928"/>
    <w:rsid w:val="00341148"/>
    <w:rsid w:val="00343245"/>
    <w:rsid w:val="00343DDD"/>
    <w:rsid w:val="0034695C"/>
    <w:rsid w:val="003479B8"/>
    <w:rsid w:val="00350011"/>
    <w:rsid w:val="00352211"/>
    <w:rsid w:val="00354E30"/>
    <w:rsid w:val="00356B69"/>
    <w:rsid w:val="00360957"/>
    <w:rsid w:val="00361911"/>
    <w:rsid w:val="00363270"/>
    <w:rsid w:val="003703D6"/>
    <w:rsid w:val="00370693"/>
    <w:rsid w:val="003714EF"/>
    <w:rsid w:val="00371EDD"/>
    <w:rsid w:val="003729B4"/>
    <w:rsid w:val="003767BA"/>
    <w:rsid w:val="0037746A"/>
    <w:rsid w:val="00377832"/>
    <w:rsid w:val="003914FF"/>
    <w:rsid w:val="00392436"/>
    <w:rsid w:val="003A091A"/>
    <w:rsid w:val="003A16CF"/>
    <w:rsid w:val="003A4ED7"/>
    <w:rsid w:val="003A6C16"/>
    <w:rsid w:val="003B3BA7"/>
    <w:rsid w:val="003B425C"/>
    <w:rsid w:val="003B470F"/>
    <w:rsid w:val="003C28B1"/>
    <w:rsid w:val="003C4FB3"/>
    <w:rsid w:val="003D2ADF"/>
    <w:rsid w:val="003D6FB5"/>
    <w:rsid w:val="003D7C48"/>
    <w:rsid w:val="003E1A36"/>
    <w:rsid w:val="003E1AD7"/>
    <w:rsid w:val="003E1B54"/>
    <w:rsid w:val="003E2152"/>
    <w:rsid w:val="003E2F11"/>
    <w:rsid w:val="003E3ACC"/>
    <w:rsid w:val="003E54C7"/>
    <w:rsid w:val="003F0BAC"/>
    <w:rsid w:val="003F13EA"/>
    <w:rsid w:val="003F2C13"/>
    <w:rsid w:val="003F34B0"/>
    <w:rsid w:val="003F6127"/>
    <w:rsid w:val="004015BC"/>
    <w:rsid w:val="00410253"/>
    <w:rsid w:val="00411925"/>
    <w:rsid w:val="00422F94"/>
    <w:rsid w:val="004242F1"/>
    <w:rsid w:val="00430825"/>
    <w:rsid w:val="00431FCE"/>
    <w:rsid w:val="00433EAA"/>
    <w:rsid w:val="00434D2F"/>
    <w:rsid w:val="00451A0E"/>
    <w:rsid w:val="00456C8C"/>
    <w:rsid w:val="0046538D"/>
    <w:rsid w:val="00466249"/>
    <w:rsid w:val="00466895"/>
    <w:rsid w:val="00473F8D"/>
    <w:rsid w:val="00482880"/>
    <w:rsid w:val="00490451"/>
    <w:rsid w:val="004904A8"/>
    <w:rsid w:val="00495FB2"/>
    <w:rsid w:val="0049713E"/>
    <w:rsid w:val="00497E16"/>
    <w:rsid w:val="004A327C"/>
    <w:rsid w:val="004B3126"/>
    <w:rsid w:val="004B47C7"/>
    <w:rsid w:val="004B6482"/>
    <w:rsid w:val="004B75B7"/>
    <w:rsid w:val="004C0FD6"/>
    <w:rsid w:val="004C3C6D"/>
    <w:rsid w:val="004C4043"/>
    <w:rsid w:val="004C5876"/>
    <w:rsid w:val="004C72BD"/>
    <w:rsid w:val="004C78E1"/>
    <w:rsid w:val="004D162A"/>
    <w:rsid w:val="004D3359"/>
    <w:rsid w:val="004D77EA"/>
    <w:rsid w:val="004E01F4"/>
    <w:rsid w:val="004E17CB"/>
    <w:rsid w:val="004F0AEA"/>
    <w:rsid w:val="004F2277"/>
    <w:rsid w:val="004F3EF2"/>
    <w:rsid w:val="004F598B"/>
    <w:rsid w:val="004F67BF"/>
    <w:rsid w:val="00502DB6"/>
    <w:rsid w:val="0051580D"/>
    <w:rsid w:val="00522307"/>
    <w:rsid w:val="005223D4"/>
    <w:rsid w:val="005238C7"/>
    <w:rsid w:val="00524C18"/>
    <w:rsid w:val="00526915"/>
    <w:rsid w:val="0053271A"/>
    <w:rsid w:val="00533642"/>
    <w:rsid w:val="00537054"/>
    <w:rsid w:val="0053763A"/>
    <w:rsid w:val="00540357"/>
    <w:rsid w:val="0054539F"/>
    <w:rsid w:val="00552DE0"/>
    <w:rsid w:val="00555537"/>
    <w:rsid w:val="00555654"/>
    <w:rsid w:val="00555918"/>
    <w:rsid w:val="00555BE1"/>
    <w:rsid w:val="005577A3"/>
    <w:rsid w:val="005653D5"/>
    <w:rsid w:val="00570695"/>
    <w:rsid w:val="00573147"/>
    <w:rsid w:val="00577066"/>
    <w:rsid w:val="00592D74"/>
    <w:rsid w:val="0059413E"/>
    <w:rsid w:val="005A24C9"/>
    <w:rsid w:val="005A54E4"/>
    <w:rsid w:val="005A7A44"/>
    <w:rsid w:val="005B613F"/>
    <w:rsid w:val="005C044F"/>
    <w:rsid w:val="005C1D5C"/>
    <w:rsid w:val="005D0315"/>
    <w:rsid w:val="005D71F3"/>
    <w:rsid w:val="005E2C44"/>
    <w:rsid w:val="005E3231"/>
    <w:rsid w:val="005E3A8B"/>
    <w:rsid w:val="005F2469"/>
    <w:rsid w:val="005F2DDF"/>
    <w:rsid w:val="005F5368"/>
    <w:rsid w:val="005F5E7F"/>
    <w:rsid w:val="005F73F2"/>
    <w:rsid w:val="00602EE4"/>
    <w:rsid w:val="00603A36"/>
    <w:rsid w:val="00603A56"/>
    <w:rsid w:val="00604455"/>
    <w:rsid w:val="00604C5F"/>
    <w:rsid w:val="00605F08"/>
    <w:rsid w:val="00612E39"/>
    <w:rsid w:val="00614F2E"/>
    <w:rsid w:val="00615F6F"/>
    <w:rsid w:val="00617CDD"/>
    <w:rsid w:val="00621188"/>
    <w:rsid w:val="00621D55"/>
    <w:rsid w:val="00622110"/>
    <w:rsid w:val="00622C5C"/>
    <w:rsid w:val="006257ED"/>
    <w:rsid w:val="00626028"/>
    <w:rsid w:val="00635F8F"/>
    <w:rsid w:val="00636B63"/>
    <w:rsid w:val="00647ACE"/>
    <w:rsid w:val="00650BDC"/>
    <w:rsid w:val="0065257B"/>
    <w:rsid w:val="00663C38"/>
    <w:rsid w:val="006642E8"/>
    <w:rsid w:val="006651B2"/>
    <w:rsid w:val="00666A6E"/>
    <w:rsid w:val="0068406F"/>
    <w:rsid w:val="006874C5"/>
    <w:rsid w:val="00695808"/>
    <w:rsid w:val="00697524"/>
    <w:rsid w:val="006A679E"/>
    <w:rsid w:val="006B167A"/>
    <w:rsid w:val="006B1ABB"/>
    <w:rsid w:val="006B46FB"/>
    <w:rsid w:val="006B5200"/>
    <w:rsid w:val="006C2DB3"/>
    <w:rsid w:val="006C42C4"/>
    <w:rsid w:val="006C7809"/>
    <w:rsid w:val="006D17F8"/>
    <w:rsid w:val="006D1C3A"/>
    <w:rsid w:val="006E1871"/>
    <w:rsid w:val="006E21FB"/>
    <w:rsid w:val="006E75F9"/>
    <w:rsid w:val="006F3177"/>
    <w:rsid w:val="006F3826"/>
    <w:rsid w:val="006F6C2E"/>
    <w:rsid w:val="006F77D7"/>
    <w:rsid w:val="00700B97"/>
    <w:rsid w:val="007023DB"/>
    <w:rsid w:val="007062FA"/>
    <w:rsid w:val="007112B3"/>
    <w:rsid w:val="00711723"/>
    <w:rsid w:val="00712D84"/>
    <w:rsid w:val="00714DE5"/>
    <w:rsid w:val="00715B67"/>
    <w:rsid w:val="00717CBC"/>
    <w:rsid w:val="007223DE"/>
    <w:rsid w:val="007329E7"/>
    <w:rsid w:val="00732F0F"/>
    <w:rsid w:val="00734558"/>
    <w:rsid w:val="007361B8"/>
    <w:rsid w:val="007366E4"/>
    <w:rsid w:val="00745ED2"/>
    <w:rsid w:val="00746D77"/>
    <w:rsid w:val="00751AC1"/>
    <w:rsid w:val="00753266"/>
    <w:rsid w:val="00754A0D"/>
    <w:rsid w:val="00761083"/>
    <w:rsid w:val="007612FF"/>
    <w:rsid w:val="00761A75"/>
    <w:rsid w:val="00770B93"/>
    <w:rsid w:val="00776568"/>
    <w:rsid w:val="00777462"/>
    <w:rsid w:val="0078609D"/>
    <w:rsid w:val="00792342"/>
    <w:rsid w:val="00795C70"/>
    <w:rsid w:val="00795EED"/>
    <w:rsid w:val="007B4575"/>
    <w:rsid w:val="007B512A"/>
    <w:rsid w:val="007B56CB"/>
    <w:rsid w:val="007C2097"/>
    <w:rsid w:val="007C36C9"/>
    <w:rsid w:val="007C6759"/>
    <w:rsid w:val="007D2226"/>
    <w:rsid w:val="007D5AA1"/>
    <w:rsid w:val="007D6A07"/>
    <w:rsid w:val="007E11A4"/>
    <w:rsid w:val="007E2C49"/>
    <w:rsid w:val="007E6659"/>
    <w:rsid w:val="007F6C07"/>
    <w:rsid w:val="00801536"/>
    <w:rsid w:val="0081774F"/>
    <w:rsid w:val="00820B77"/>
    <w:rsid w:val="00823F93"/>
    <w:rsid w:val="00823FB5"/>
    <w:rsid w:val="00826C3C"/>
    <w:rsid w:val="008279FA"/>
    <w:rsid w:val="00833026"/>
    <w:rsid w:val="008333A6"/>
    <w:rsid w:val="00844136"/>
    <w:rsid w:val="00852E16"/>
    <w:rsid w:val="008612A2"/>
    <w:rsid w:val="008623B9"/>
    <w:rsid w:val="008626E7"/>
    <w:rsid w:val="008642AD"/>
    <w:rsid w:val="008660A8"/>
    <w:rsid w:val="00870629"/>
    <w:rsid w:val="00870A1D"/>
    <w:rsid w:val="00870EE7"/>
    <w:rsid w:val="00870F77"/>
    <w:rsid w:val="0088161A"/>
    <w:rsid w:val="00886907"/>
    <w:rsid w:val="0088775C"/>
    <w:rsid w:val="00887DF5"/>
    <w:rsid w:val="00890D6B"/>
    <w:rsid w:val="00891920"/>
    <w:rsid w:val="00896B20"/>
    <w:rsid w:val="008A3096"/>
    <w:rsid w:val="008A571E"/>
    <w:rsid w:val="008A6219"/>
    <w:rsid w:val="008B1CD0"/>
    <w:rsid w:val="008B2D3D"/>
    <w:rsid w:val="008C16E9"/>
    <w:rsid w:val="008C5962"/>
    <w:rsid w:val="008D116F"/>
    <w:rsid w:val="008D2B2F"/>
    <w:rsid w:val="008D49AD"/>
    <w:rsid w:val="008D4F32"/>
    <w:rsid w:val="008E1DF6"/>
    <w:rsid w:val="008E444C"/>
    <w:rsid w:val="008E5224"/>
    <w:rsid w:val="008E567D"/>
    <w:rsid w:val="008F0405"/>
    <w:rsid w:val="008F13A4"/>
    <w:rsid w:val="008F5F29"/>
    <w:rsid w:val="008F686C"/>
    <w:rsid w:val="008F726F"/>
    <w:rsid w:val="00900F26"/>
    <w:rsid w:val="00902471"/>
    <w:rsid w:val="0091435E"/>
    <w:rsid w:val="009209A0"/>
    <w:rsid w:val="00921C79"/>
    <w:rsid w:val="00923119"/>
    <w:rsid w:val="00923DA7"/>
    <w:rsid w:val="0092422A"/>
    <w:rsid w:val="00925E91"/>
    <w:rsid w:val="00932C3C"/>
    <w:rsid w:val="009373D4"/>
    <w:rsid w:val="009403A6"/>
    <w:rsid w:val="00954A4E"/>
    <w:rsid w:val="00961691"/>
    <w:rsid w:val="00964E55"/>
    <w:rsid w:val="00976243"/>
    <w:rsid w:val="009771D7"/>
    <w:rsid w:val="009777D9"/>
    <w:rsid w:val="00983BEE"/>
    <w:rsid w:val="00991B88"/>
    <w:rsid w:val="00996278"/>
    <w:rsid w:val="00997826"/>
    <w:rsid w:val="009A3F59"/>
    <w:rsid w:val="009A566C"/>
    <w:rsid w:val="009A579D"/>
    <w:rsid w:val="009A5D84"/>
    <w:rsid w:val="009A7300"/>
    <w:rsid w:val="009B0A03"/>
    <w:rsid w:val="009B1276"/>
    <w:rsid w:val="009B2E78"/>
    <w:rsid w:val="009C32F1"/>
    <w:rsid w:val="009D79D3"/>
    <w:rsid w:val="009E3297"/>
    <w:rsid w:val="009E6176"/>
    <w:rsid w:val="009E7575"/>
    <w:rsid w:val="009F294C"/>
    <w:rsid w:val="009F2BD0"/>
    <w:rsid w:val="009F3511"/>
    <w:rsid w:val="009F734F"/>
    <w:rsid w:val="009F7F8F"/>
    <w:rsid w:val="00A038FD"/>
    <w:rsid w:val="00A04B55"/>
    <w:rsid w:val="00A06D29"/>
    <w:rsid w:val="00A16FC0"/>
    <w:rsid w:val="00A17FA8"/>
    <w:rsid w:val="00A246B6"/>
    <w:rsid w:val="00A27505"/>
    <w:rsid w:val="00A30F1E"/>
    <w:rsid w:val="00A47E70"/>
    <w:rsid w:val="00A54290"/>
    <w:rsid w:val="00A55311"/>
    <w:rsid w:val="00A55CAC"/>
    <w:rsid w:val="00A65571"/>
    <w:rsid w:val="00A67BAA"/>
    <w:rsid w:val="00A70C95"/>
    <w:rsid w:val="00A723B1"/>
    <w:rsid w:val="00A7509D"/>
    <w:rsid w:val="00A7671C"/>
    <w:rsid w:val="00A8475D"/>
    <w:rsid w:val="00A944EE"/>
    <w:rsid w:val="00A97051"/>
    <w:rsid w:val="00AA0DA6"/>
    <w:rsid w:val="00AA1183"/>
    <w:rsid w:val="00AA64A9"/>
    <w:rsid w:val="00AA682A"/>
    <w:rsid w:val="00AB16AA"/>
    <w:rsid w:val="00AB69FA"/>
    <w:rsid w:val="00AD1CD8"/>
    <w:rsid w:val="00AD1EE4"/>
    <w:rsid w:val="00AD74FC"/>
    <w:rsid w:val="00AE14BE"/>
    <w:rsid w:val="00AE2ED3"/>
    <w:rsid w:val="00AE2FE1"/>
    <w:rsid w:val="00AF05F0"/>
    <w:rsid w:val="00AF476C"/>
    <w:rsid w:val="00B0135F"/>
    <w:rsid w:val="00B02A8E"/>
    <w:rsid w:val="00B02DFA"/>
    <w:rsid w:val="00B03DD6"/>
    <w:rsid w:val="00B06679"/>
    <w:rsid w:val="00B079C3"/>
    <w:rsid w:val="00B07B2B"/>
    <w:rsid w:val="00B12008"/>
    <w:rsid w:val="00B12CB4"/>
    <w:rsid w:val="00B16D0D"/>
    <w:rsid w:val="00B17AF5"/>
    <w:rsid w:val="00B17F42"/>
    <w:rsid w:val="00B258BB"/>
    <w:rsid w:val="00B30946"/>
    <w:rsid w:val="00B44451"/>
    <w:rsid w:val="00B46C3A"/>
    <w:rsid w:val="00B5284F"/>
    <w:rsid w:val="00B52ED2"/>
    <w:rsid w:val="00B562F0"/>
    <w:rsid w:val="00B563BA"/>
    <w:rsid w:val="00B56A4E"/>
    <w:rsid w:val="00B628AC"/>
    <w:rsid w:val="00B671F2"/>
    <w:rsid w:val="00B67B97"/>
    <w:rsid w:val="00B743F8"/>
    <w:rsid w:val="00B85DC1"/>
    <w:rsid w:val="00B85EC5"/>
    <w:rsid w:val="00B86D54"/>
    <w:rsid w:val="00B968C8"/>
    <w:rsid w:val="00BA3EC5"/>
    <w:rsid w:val="00BA4013"/>
    <w:rsid w:val="00BA45F1"/>
    <w:rsid w:val="00BB4D90"/>
    <w:rsid w:val="00BB544B"/>
    <w:rsid w:val="00BB5453"/>
    <w:rsid w:val="00BB5DFC"/>
    <w:rsid w:val="00BB5E4C"/>
    <w:rsid w:val="00BB69F2"/>
    <w:rsid w:val="00BC1EF0"/>
    <w:rsid w:val="00BC29F1"/>
    <w:rsid w:val="00BC7928"/>
    <w:rsid w:val="00BD279D"/>
    <w:rsid w:val="00BD3013"/>
    <w:rsid w:val="00BD370F"/>
    <w:rsid w:val="00BD3FBB"/>
    <w:rsid w:val="00BD662A"/>
    <w:rsid w:val="00BD6BB8"/>
    <w:rsid w:val="00BD6C52"/>
    <w:rsid w:val="00BF12C1"/>
    <w:rsid w:val="00BF2765"/>
    <w:rsid w:val="00C02010"/>
    <w:rsid w:val="00C04786"/>
    <w:rsid w:val="00C0587D"/>
    <w:rsid w:val="00C1237C"/>
    <w:rsid w:val="00C13E90"/>
    <w:rsid w:val="00C14D4E"/>
    <w:rsid w:val="00C14FEE"/>
    <w:rsid w:val="00C2200F"/>
    <w:rsid w:val="00C22205"/>
    <w:rsid w:val="00C23C32"/>
    <w:rsid w:val="00C27ACF"/>
    <w:rsid w:val="00C455AC"/>
    <w:rsid w:val="00C45D4E"/>
    <w:rsid w:val="00C50793"/>
    <w:rsid w:val="00C54BE5"/>
    <w:rsid w:val="00C55F73"/>
    <w:rsid w:val="00C57E28"/>
    <w:rsid w:val="00C6485A"/>
    <w:rsid w:val="00C6518B"/>
    <w:rsid w:val="00C66254"/>
    <w:rsid w:val="00C674EA"/>
    <w:rsid w:val="00C7277A"/>
    <w:rsid w:val="00C74E95"/>
    <w:rsid w:val="00C7505D"/>
    <w:rsid w:val="00C750D1"/>
    <w:rsid w:val="00C800E0"/>
    <w:rsid w:val="00C95985"/>
    <w:rsid w:val="00C96D38"/>
    <w:rsid w:val="00CB5BF6"/>
    <w:rsid w:val="00CC1A48"/>
    <w:rsid w:val="00CC4AE7"/>
    <w:rsid w:val="00CC5026"/>
    <w:rsid w:val="00CC57FD"/>
    <w:rsid w:val="00CC5E44"/>
    <w:rsid w:val="00CD0C5D"/>
    <w:rsid w:val="00CD5548"/>
    <w:rsid w:val="00CE40D6"/>
    <w:rsid w:val="00CE60E8"/>
    <w:rsid w:val="00CF0618"/>
    <w:rsid w:val="00CF277A"/>
    <w:rsid w:val="00CF4C4D"/>
    <w:rsid w:val="00CF59FE"/>
    <w:rsid w:val="00CF639E"/>
    <w:rsid w:val="00D03F9A"/>
    <w:rsid w:val="00D1435F"/>
    <w:rsid w:val="00D14AC5"/>
    <w:rsid w:val="00D20FE5"/>
    <w:rsid w:val="00D217A3"/>
    <w:rsid w:val="00D2527D"/>
    <w:rsid w:val="00D258A7"/>
    <w:rsid w:val="00D263E8"/>
    <w:rsid w:val="00D30DE9"/>
    <w:rsid w:val="00D428A8"/>
    <w:rsid w:val="00D435A2"/>
    <w:rsid w:val="00D4484B"/>
    <w:rsid w:val="00D45E51"/>
    <w:rsid w:val="00D5361C"/>
    <w:rsid w:val="00D5710F"/>
    <w:rsid w:val="00D60C15"/>
    <w:rsid w:val="00D66211"/>
    <w:rsid w:val="00D66EED"/>
    <w:rsid w:val="00D74675"/>
    <w:rsid w:val="00D77381"/>
    <w:rsid w:val="00D844C5"/>
    <w:rsid w:val="00D84EF9"/>
    <w:rsid w:val="00D85F4D"/>
    <w:rsid w:val="00D921BD"/>
    <w:rsid w:val="00D92AEC"/>
    <w:rsid w:val="00DA023D"/>
    <w:rsid w:val="00DA1024"/>
    <w:rsid w:val="00DB798B"/>
    <w:rsid w:val="00DC06B1"/>
    <w:rsid w:val="00DC0F80"/>
    <w:rsid w:val="00DC12B4"/>
    <w:rsid w:val="00DC3D37"/>
    <w:rsid w:val="00DC4056"/>
    <w:rsid w:val="00DC664A"/>
    <w:rsid w:val="00DD5441"/>
    <w:rsid w:val="00DE203D"/>
    <w:rsid w:val="00DE34CF"/>
    <w:rsid w:val="00DE373E"/>
    <w:rsid w:val="00DE4823"/>
    <w:rsid w:val="00DE498F"/>
    <w:rsid w:val="00DE4A7A"/>
    <w:rsid w:val="00DE7917"/>
    <w:rsid w:val="00DF28BC"/>
    <w:rsid w:val="00DF3A73"/>
    <w:rsid w:val="00E02D89"/>
    <w:rsid w:val="00E057E9"/>
    <w:rsid w:val="00E0647D"/>
    <w:rsid w:val="00E119F6"/>
    <w:rsid w:val="00E12FA4"/>
    <w:rsid w:val="00E15DFF"/>
    <w:rsid w:val="00E16962"/>
    <w:rsid w:val="00E26E71"/>
    <w:rsid w:val="00E366A5"/>
    <w:rsid w:val="00E400C5"/>
    <w:rsid w:val="00E4238A"/>
    <w:rsid w:val="00E42A76"/>
    <w:rsid w:val="00E50B19"/>
    <w:rsid w:val="00E5572E"/>
    <w:rsid w:val="00E62992"/>
    <w:rsid w:val="00E638CE"/>
    <w:rsid w:val="00E7253C"/>
    <w:rsid w:val="00E73E07"/>
    <w:rsid w:val="00E775AA"/>
    <w:rsid w:val="00E83712"/>
    <w:rsid w:val="00E85E13"/>
    <w:rsid w:val="00E871BE"/>
    <w:rsid w:val="00E87DD3"/>
    <w:rsid w:val="00E91D2D"/>
    <w:rsid w:val="00E9366F"/>
    <w:rsid w:val="00E959E4"/>
    <w:rsid w:val="00EA12D3"/>
    <w:rsid w:val="00EA1FDD"/>
    <w:rsid w:val="00EA24C1"/>
    <w:rsid w:val="00EA5B4F"/>
    <w:rsid w:val="00EA7B11"/>
    <w:rsid w:val="00EB27F1"/>
    <w:rsid w:val="00EB408A"/>
    <w:rsid w:val="00EB6C8A"/>
    <w:rsid w:val="00EB782A"/>
    <w:rsid w:val="00EC2089"/>
    <w:rsid w:val="00EC2822"/>
    <w:rsid w:val="00EC4365"/>
    <w:rsid w:val="00EC4885"/>
    <w:rsid w:val="00EC498D"/>
    <w:rsid w:val="00EC68EB"/>
    <w:rsid w:val="00EC7B04"/>
    <w:rsid w:val="00ED4794"/>
    <w:rsid w:val="00ED583E"/>
    <w:rsid w:val="00ED5E9A"/>
    <w:rsid w:val="00ED7DA2"/>
    <w:rsid w:val="00EE5848"/>
    <w:rsid w:val="00EE61DA"/>
    <w:rsid w:val="00EE698B"/>
    <w:rsid w:val="00EE7D7C"/>
    <w:rsid w:val="00EF2118"/>
    <w:rsid w:val="00EF3AE8"/>
    <w:rsid w:val="00F00AD9"/>
    <w:rsid w:val="00F04213"/>
    <w:rsid w:val="00F04782"/>
    <w:rsid w:val="00F05E5E"/>
    <w:rsid w:val="00F06400"/>
    <w:rsid w:val="00F16AE7"/>
    <w:rsid w:val="00F17613"/>
    <w:rsid w:val="00F17E6B"/>
    <w:rsid w:val="00F208E3"/>
    <w:rsid w:val="00F25217"/>
    <w:rsid w:val="00F25D98"/>
    <w:rsid w:val="00F263D9"/>
    <w:rsid w:val="00F27CCD"/>
    <w:rsid w:val="00F300FB"/>
    <w:rsid w:val="00F305BA"/>
    <w:rsid w:val="00F3286B"/>
    <w:rsid w:val="00F34F27"/>
    <w:rsid w:val="00F40165"/>
    <w:rsid w:val="00F40F2D"/>
    <w:rsid w:val="00F6757A"/>
    <w:rsid w:val="00F67616"/>
    <w:rsid w:val="00F73318"/>
    <w:rsid w:val="00F733FF"/>
    <w:rsid w:val="00F75172"/>
    <w:rsid w:val="00F825B9"/>
    <w:rsid w:val="00F86FA5"/>
    <w:rsid w:val="00F96DED"/>
    <w:rsid w:val="00FA3299"/>
    <w:rsid w:val="00FA45B4"/>
    <w:rsid w:val="00FA5443"/>
    <w:rsid w:val="00FA616A"/>
    <w:rsid w:val="00FB0FA1"/>
    <w:rsid w:val="00FB1E51"/>
    <w:rsid w:val="00FB6386"/>
    <w:rsid w:val="00FC66AB"/>
    <w:rsid w:val="00FD1887"/>
    <w:rsid w:val="00FD76B3"/>
    <w:rsid w:val="00FD7983"/>
    <w:rsid w:val="00FE3E0B"/>
    <w:rsid w:val="00FE6E8F"/>
    <w:rsid w:val="00FF1219"/>
    <w:rsid w:val="00FF4376"/>
    <w:rsid w:val="00FF7F37"/>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C79F4B"/>
  <w15:chartTrackingRefBased/>
  <w15:docId w15:val="{7F24E72E-A533-4EAB-84B7-77CC006AF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lsdException w:name="toc 7" w:semiHidden="1" w:qFormat="1"/>
    <w:lsdException w:name="toc 8" w:semiHidden="1" w:uiPriority="39"/>
    <w:lsdException w:name="toc 9" w:semiHidden="1" w:uiPriority="39"/>
    <w:lsdException w:name="footnote text" w:semiHidden="1"/>
    <w:lsdException w:name="annotation text" w:semiHidden="1" w:uiPriority="99" w:qFormat="1"/>
    <w:lsdException w:name="footer" w:qFormat="1"/>
    <w:lsdException w:name="caption" w:semiHidden="1" w:uiPriority="99" w:unhideWhenUsed="1" w:qFormat="1"/>
    <w:lsdException w:name="footnote reference" w:semiHidden="1"/>
    <w:lsdException w:name="annotation reference" w:semiHidden="1" w:uiPriority="99" w:qFormat="1"/>
    <w:lsdException w:name="List" w:qFormat="1"/>
    <w:lsdException w:name="Title" w:qFormat="1"/>
    <w:lsdException w:name="Default Paragraph Font" w:semiHidden="1"/>
    <w:lsdException w:name="Subtitle" w:qFormat="1"/>
    <w:lsdException w:name="Hyperlink"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8A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qFormat/>
    <w:pPr>
      <w:ind w:left="2268" w:hanging="2268"/>
    </w:pPr>
  </w:style>
  <w:style w:type="paragraph" w:styleId="CommentText">
    <w:name w:val="annotation text"/>
    <w:basedOn w:val="Normal"/>
    <w:link w:val="CommentTextChar"/>
    <w:uiPriority w:val="99"/>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qFormat/>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val="en-US"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CN"/>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qFormat/>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qFormat/>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uiPriority w:val="99"/>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uiPriority w:val="99"/>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qFormat/>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
    <w:next w:val="NoList"/>
    <w:uiPriority w:val="99"/>
    <w:semiHidden/>
    <w:unhideWhenUsed/>
    <w:rsid w:val="00B16D0D"/>
  </w:style>
  <w:style w:type="table" w:customStyle="1" w:styleId="5">
    <w:name w:val="网格型5"/>
    <w:basedOn w:val="TableNormal"/>
    <w:next w:val="TableGrid"/>
    <w:rsid w:val="00B16D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uiPriority w:val="99"/>
    <w:semiHidden/>
    <w:unhideWhenUsed/>
    <w:rsid w:val="00B16D0D"/>
    <w:rPr>
      <w:color w:val="605E5C"/>
      <w:shd w:val="clear" w:color="auto" w:fill="E1DFDD"/>
    </w:rPr>
  </w:style>
  <w:style w:type="character" w:styleId="UnresolvedMention">
    <w:name w:val="Unresolved Mention"/>
    <w:basedOn w:val="DefaultParagraphFont"/>
    <w:uiPriority w:val="99"/>
    <w:unhideWhenUsed/>
    <w:rsid w:val="008A3096"/>
    <w:rPr>
      <w:color w:val="605E5C"/>
      <w:shd w:val="clear" w:color="auto" w:fill="E1DFDD"/>
    </w:rPr>
  </w:style>
  <w:style w:type="character" w:styleId="Mention">
    <w:name w:val="Mention"/>
    <w:basedOn w:val="DefaultParagraphFont"/>
    <w:uiPriority w:val="99"/>
    <w:unhideWhenUsed/>
    <w:rsid w:val="008A3096"/>
    <w:rPr>
      <w:color w:val="2B579A"/>
      <w:shd w:val="clear" w:color="auto" w:fill="E1DFDD"/>
    </w:rPr>
  </w:style>
  <w:style w:type="paragraph" w:customStyle="1" w:styleId="3GPPHeader">
    <w:name w:val="3GPP_Header"/>
    <w:basedOn w:val="BodyText"/>
    <w:rsid w:val="00370693"/>
    <w:pPr>
      <w:widowControl/>
      <w:tabs>
        <w:tab w:val="left" w:pos="1701"/>
        <w:tab w:val="right" w:pos="9639"/>
      </w:tabs>
      <w:overflowPunct w:val="0"/>
      <w:autoSpaceDE w:val="0"/>
      <w:autoSpaceDN w:val="0"/>
      <w:adjustRightInd w:val="0"/>
      <w:spacing w:after="240"/>
      <w:jc w:val="both"/>
      <w:textAlignment w:val="baseline"/>
    </w:pPr>
    <w:rPr>
      <w:rFonts w:ascii="Arial" w:eastAsia="Times New Roman" w:hAnsi="Arial"/>
      <w:b/>
      <w:lang w:eastAsia="zh-CN"/>
    </w:rPr>
  </w:style>
  <w:style w:type="paragraph" w:customStyle="1" w:styleId="Proposal">
    <w:name w:val="Proposal"/>
    <w:basedOn w:val="Normal"/>
    <w:qFormat/>
    <w:rsid w:val="00650BDC"/>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27993741">
      <w:bodyDiv w:val="1"/>
      <w:marLeft w:val="0"/>
      <w:marRight w:val="0"/>
      <w:marTop w:val="0"/>
      <w:marBottom w:val="0"/>
      <w:divBdr>
        <w:top w:val="none" w:sz="0" w:space="0" w:color="auto"/>
        <w:left w:val="none" w:sz="0" w:space="0" w:color="auto"/>
        <w:bottom w:val="none" w:sz="0" w:space="0" w:color="auto"/>
        <w:right w:val="none" w:sz="0" w:space="0" w:color="auto"/>
      </w:divBdr>
    </w:div>
    <w:div w:id="50424698">
      <w:bodyDiv w:val="1"/>
      <w:marLeft w:val="0"/>
      <w:marRight w:val="0"/>
      <w:marTop w:val="0"/>
      <w:marBottom w:val="0"/>
      <w:divBdr>
        <w:top w:val="none" w:sz="0" w:space="0" w:color="auto"/>
        <w:left w:val="none" w:sz="0" w:space="0" w:color="auto"/>
        <w:bottom w:val="none" w:sz="0" w:space="0" w:color="auto"/>
        <w:right w:val="none" w:sz="0" w:space="0" w:color="auto"/>
      </w:divBdr>
    </w:div>
    <w:div w:id="213809234">
      <w:bodyDiv w:val="1"/>
      <w:marLeft w:val="0"/>
      <w:marRight w:val="0"/>
      <w:marTop w:val="0"/>
      <w:marBottom w:val="0"/>
      <w:divBdr>
        <w:top w:val="none" w:sz="0" w:space="0" w:color="auto"/>
        <w:left w:val="none" w:sz="0" w:space="0" w:color="auto"/>
        <w:bottom w:val="none" w:sz="0" w:space="0" w:color="auto"/>
        <w:right w:val="none" w:sz="0" w:space="0" w:color="auto"/>
      </w:divBdr>
    </w:div>
    <w:div w:id="360788971">
      <w:bodyDiv w:val="1"/>
      <w:marLeft w:val="0"/>
      <w:marRight w:val="0"/>
      <w:marTop w:val="0"/>
      <w:marBottom w:val="0"/>
      <w:divBdr>
        <w:top w:val="none" w:sz="0" w:space="0" w:color="auto"/>
        <w:left w:val="none" w:sz="0" w:space="0" w:color="auto"/>
        <w:bottom w:val="none" w:sz="0" w:space="0" w:color="auto"/>
        <w:right w:val="none" w:sz="0" w:space="0" w:color="auto"/>
      </w:divBdr>
    </w:div>
    <w:div w:id="369963738">
      <w:bodyDiv w:val="1"/>
      <w:marLeft w:val="0"/>
      <w:marRight w:val="0"/>
      <w:marTop w:val="0"/>
      <w:marBottom w:val="0"/>
      <w:divBdr>
        <w:top w:val="none" w:sz="0" w:space="0" w:color="auto"/>
        <w:left w:val="none" w:sz="0" w:space="0" w:color="auto"/>
        <w:bottom w:val="none" w:sz="0" w:space="0" w:color="auto"/>
        <w:right w:val="none" w:sz="0" w:space="0" w:color="auto"/>
      </w:divBdr>
    </w:div>
    <w:div w:id="37685442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497114232">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79421598">
      <w:bodyDiv w:val="1"/>
      <w:marLeft w:val="0"/>
      <w:marRight w:val="0"/>
      <w:marTop w:val="0"/>
      <w:marBottom w:val="0"/>
      <w:divBdr>
        <w:top w:val="none" w:sz="0" w:space="0" w:color="auto"/>
        <w:left w:val="none" w:sz="0" w:space="0" w:color="auto"/>
        <w:bottom w:val="none" w:sz="0" w:space="0" w:color="auto"/>
        <w:right w:val="none" w:sz="0" w:space="0" w:color="auto"/>
      </w:divBdr>
    </w:div>
    <w:div w:id="909577803">
      <w:bodyDiv w:val="1"/>
      <w:marLeft w:val="0"/>
      <w:marRight w:val="0"/>
      <w:marTop w:val="0"/>
      <w:marBottom w:val="0"/>
      <w:divBdr>
        <w:top w:val="none" w:sz="0" w:space="0" w:color="auto"/>
        <w:left w:val="none" w:sz="0" w:space="0" w:color="auto"/>
        <w:bottom w:val="none" w:sz="0" w:space="0" w:color="auto"/>
        <w:right w:val="none" w:sz="0" w:space="0" w:color="auto"/>
      </w:divBdr>
    </w:div>
    <w:div w:id="928583170">
      <w:bodyDiv w:val="1"/>
      <w:marLeft w:val="0"/>
      <w:marRight w:val="0"/>
      <w:marTop w:val="0"/>
      <w:marBottom w:val="0"/>
      <w:divBdr>
        <w:top w:val="none" w:sz="0" w:space="0" w:color="auto"/>
        <w:left w:val="none" w:sz="0" w:space="0" w:color="auto"/>
        <w:bottom w:val="none" w:sz="0" w:space="0" w:color="auto"/>
        <w:right w:val="none" w:sz="0" w:space="0" w:color="auto"/>
      </w:divBdr>
    </w:div>
    <w:div w:id="957563158">
      <w:bodyDiv w:val="1"/>
      <w:marLeft w:val="0"/>
      <w:marRight w:val="0"/>
      <w:marTop w:val="0"/>
      <w:marBottom w:val="0"/>
      <w:divBdr>
        <w:top w:val="none" w:sz="0" w:space="0" w:color="auto"/>
        <w:left w:val="none" w:sz="0" w:space="0" w:color="auto"/>
        <w:bottom w:val="none" w:sz="0" w:space="0" w:color="auto"/>
        <w:right w:val="none" w:sz="0" w:space="0" w:color="auto"/>
      </w:divBdr>
      <w:divsChild>
        <w:div w:id="329136841">
          <w:marLeft w:val="0"/>
          <w:marRight w:val="0"/>
          <w:marTop w:val="0"/>
          <w:marBottom w:val="0"/>
          <w:divBdr>
            <w:top w:val="none" w:sz="0" w:space="0" w:color="auto"/>
            <w:left w:val="none" w:sz="0" w:space="0" w:color="auto"/>
            <w:bottom w:val="none" w:sz="0" w:space="0" w:color="auto"/>
            <w:right w:val="none" w:sz="0" w:space="0" w:color="auto"/>
          </w:divBdr>
        </w:div>
      </w:divsChild>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043822842">
      <w:bodyDiv w:val="1"/>
      <w:marLeft w:val="0"/>
      <w:marRight w:val="0"/>
      <w:marTop w:val="0"/>
      <w:marBottom w:val="0"/>
      <w:divBdr>
        <w:top w:val="none" w:sz="0" w:space="0" w:color="auto"/>
        <w:left w:val="none" w:sz="0" w:space="0" w:color="auto"/>
        <w:bottom w:val="none" w:sz="0" w:space="0" w:color="auto"/>
        <w:right w:val="none" w:sz="0" w:space="0" w:color="auto"/>
      </w:divBdr>
      <w:divsChild>
        <w:div w:id="8415074">
          <w:marLeft w:val="0"/>
          <w:marRight w:val="0"/>
          <w:marTop w:val="0"/>
          <w:marBottom w:val="0"/>
          <w:divBdr>
            <w:top w:val="none" w:sz="0" w:space="0" w:color="auto"/>
            <w:left w:val="none" w:sz="0" w:space="0" w:color="auto"/>
            <w:bottom w:val="none" w:sz="0" w:space="0" w:color="auto"/>
            <w:right w:val="none" w:sz="0" w:space="0" w:color="auto"/>
          </w:divBdr>
        </w:div>
      </w:divsChild>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48073645">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582986003">
      <w:bodyDiv w:val="1"/>
      <w:marLeft w:val="0"/>
      <w:marRight w:val="0"/>
      <w:marTop w:val="0"/>
      <w:marBottom w:val="0"/>
      <w:divBdr>
        <w:top w:val="none" w:sz="0" w:space="0" w:color="auto"/>
        <w:left w:val="none" w:sz="0" w:space="0" w:color="auto"/>
        <w:bottom w:val="none" w:sz="0" w:space="0" w:color="auto"/>
        <w:right w:val="none" w:sz="0" w:space="0" w:color="auto"/>
      </w:divBdr>
    </w:div>
    <w:div w:id="1828813956">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14.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7524BF2-EAF2-4D37-B1F0-88EE50DDA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C58FD-DAC3-4C1D-B601-DD6B9C31E43F}">
  <ds:schemaRefs>
    <ds:schemaRef ds:uri="http://schemas.microsoft.com/sharepoint/v3/contenttype/forms"/>
  </ds:schemaRefs>
</ds:datastoreItem>
</file>

<file path=customXml/itemProps3.xml><?xml version="1.0" encoding="utf-8"?>
<ds:datastoreItem xmlns:ds="http://schemas.openxmlformats.org/officeDocument/2006/customXml" ds:itemID="{5497B271-C8E3-4ECB-9A1E-50CFEE0E651B}">
  <ds:schemaRefs>
    <ds:schemaRef ds:uri="http://schemas.openxmlformats.org/officeDocument/2006/bibliography"/>
  </ds:schemaRefs>
</ds:datastoreItem>
</file>

<file path=customXml/itemProps4.xml><?xml version="1.0" encoding="utf-8"?>
<ds:datastoreItem xmlns:ds="http://schemas.openxmlformats.org/officeDocument/2006/customXml" ds:itemID="{03DED39F-CEF2-42F4-982D-79C121033C7D}">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6</Pages>
  <Words>1775</Words>
  <Characters>10118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11870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 (Robert)</cp:lastModifiedBy>
  <cp:revision>11</cp:revision>
  <dcterms:created xsi:type="dcterms:W3CDTF">2022-11-18T01:15:00Z</dcterms:created>
  <dcterms:modified xsi:type="dcterms:W3CDTF">2022-11-18T04:43:00Z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